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1CAE" w14:textId="29CFD5A0" w:rsidR="0011334B" w:rsidRPr="00E16C57" w:rsidRDefault="0011334B" w:rsidP="0011334B">
      <w:pPr>
        <w:pStyle w:val="af"/>
        <w:tabs>
          <w:tab w:val="right" w:pos="9639"/>
        </w:tabs>
        <w:rPr>
          <w:sz w:val="24"/>
          <w:szCs w:val="24"/>
          <w:lang w:val="en-US"/>
        </w:rPr>
      </w:pPr>
      <w:r>
        <w:rPr>
          <w:sz w:val="24"/>
          <w:szCs w:val="24"/>
          <w:lang w:val="en-US"/>
        </w:rPr>
        <w:t>3GPP TSG-RAN WG2 Meeting #</w:t>
      </w:r>
      <w:r w:rsidR="00A2327B">
        <w:rPr>
          <w:sz w:val="24"/>
          <w:szCs w:val="24"/>
          <w:lang w:val="en-US"/>
        </w:rPr>
        <w:t>127</w:t>
      </w:r>
      <w:r>
        <w:rPr>
          <w:sz w:val="24"/>
          <w:szCs w:val="24"/>
          <w:lang w:val="en-US"/>
        </w:rPr>
        <w:tab/>
      </w:r>
      <w:r w:rsidR="006F3E5C" w:rsidRPr="006F3E5C">
        <w:rPr>
          <w:sz w:val="24"/>
          <w:szCs w:val="24"/>
          <w:lang w:val="en-US"/>
        </w:rPr>
        <w:t>R2-2406741</w:t>
      </w:r>
    </w:p>
    <w:p w14:paraId="632E21E4" w14:textId="2749F999" w:rsidR="0011334B" w:rsidRPr="003B5C98" w:rsidRDefault="00A2327B" w:rsidP="0011334B">
      <w:pPr>
        <w:pStyle w:val="af"/>
        <w:tabs>
          <w:tab w:val="right" w:pos="9639"/>
        </w:tabs>
        <w:rPr>
          <w:bCs/>
          <w:sz w:val="24"/>
        </w:rPr>
      </w:pPr>
      <w:r w:rsidRPr="00A2327B">
        <w:rPr>
          <w:sz w:val="24"/>
          <w:szCs w:val="24"/>
          <w:lang w:val="en-US"/>
        </w:rPr>
        <w:t>Maastricht, Netherlands, Aug 19</w:t>
      </w:r>
      <w:r w:rsidRPr="00A2327B">
        <w:rPr>
          <w:sz w:val="24"/>
          <w:szCs w:val="24"/>
          <w:vertAlign w:val="superscript"/>
          <w:lang w:val="en-US"/>
        </w:rPr>
        <w:t>th</w:t>
      </w:r>
      <w:r w:rsidRPr="00A2327B">
        <w:rPr>
          <w:sz w:val="24"/>
          <w:szCs w:val="24"/>
          <w:lang w:val="en-US"/>
        </w:rPr>
        <w:t xml:space="preserve"> – 23</w:t>
      </w:r>
      <w:r w:rsidRPr="00A2327B">
        <w:rPr>
          <w:sz w:val="24"/>
          <w:szCs w:val="24"/>
          <w:vertAlign w:val="superscript"/>
          <w:lang w:val="en-US"/>
        </w:rPr>
        <w:t>rd</w:t>
      </w:r>
      <w:r w:rsidRPr="00A2327B">
        <w:rPr>
          <w:sz w:val="24"/>
          <w:szCs w:val="24"/>
          <w:lang w:val="en-US"/>
        </w:rPr>
        <w:t>, 2024</w:t>
      </w:r>
      <w:r w:rsidR="0011334B" w:rsidRPr="003B5C98">
        <w:rPr>
          <w:sz w:val="24"/>
          <w:szCs w:val="24"/>
          <w:lang w:val="da-DK" w:eastAsia="zh-CN"/>
        </w:rPr>
        <w:tab/>
      </w:r>
    </w:p>
    <w:p w14:paraId="54EE1B7B" w14:textId="35F19793" w:rsidR="00F02219" w:rsidRPr="003B5C98" w:rsidRDefault="00F02219" w:rsidP="00F02219">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D23169">
        <w:rPr>
          <w:rFonts w:cs="Arial"/>
          <w:b/>
          <w:bCs/>
          <w:sz w:val="24"/>
          <w:lang w:val="da-DK"/>
        </w:rPr>
        <w:t>8.7.4</w:t>
      </w:r>
      <w:r w:rsidR="0011334B">
        <w:rPr>
          <w:rFonts w:cs="Arial"/>
          <w:b/>
          <w:bCs/>
          <w:sz w:val="24"/>
          <w:lang w:val="da-DK"/>
        </w:rPr>
        <w:t xml:space="preserve"> </w:t>
      </w:r>
    </w:p>
    <w:p w14:paraId="4DA13352" w14:textId="77777777" w:rsidR="00F02219" w:rsidRPr="00CB5EE9" w:rsidRDefault="00F02219" w:rsidP="00F02219">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3C3AB15F" w14:textId="372E8856" w:rsidR="00F02219" w:rsidRPr="00CB5EE9" w:rsidRDefault="00F02219" w:rsidP="00F02219">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4A05EE" w:rsidRPr="004A05EE">
        <w:rPr>
          <w:rFonts w:ascii="Arial" w:hAnsi="Arial" w:cs="Arial"/>
          <w:b/>
          <w:bCs/>
          <w:sz w:val="24"/>
          <w:lang w:val="en-US"/>
        </w:rPr>
        <w:t>Discussion on XR scheduling enhancement</w:t>
      </w:r>
    </w:p>
    <w:p w14:paraId="2F8F4082" w14:textId="30278AFF" w:rsidR="00A17630" w:rsidRDefault="00F02219"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18D0F194" w14:textId="7B3FD27B" w:rsidR="00965A01" w:rsidRDefault="00C1081D" w:rsidP="00965A01">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Pr>
          <w:rFonts w:ascii="Times New Roman" w:eastAsia="宋体" w:hAnsi="Times New Roman"/>
          <w:szCs w:val="22"/>
          <w:lang w:eastAsia="zh-CN"/>
        </w:rPr>
        <w:t xml:space="preserve">n </w:t>
      </w:r>
      <w:r w:rsidR="006C457F">
        <w:rPr>
          <w:rFonts w:ascii="Times New Roman" w:eastAsia="宋体" w:hAnsi="Times New Roman"/>
          <w:szCs w:val="22"/>
          <w:lang w:eastAsia="zh-CN"/>
        </w:rPr>
        <w:t xml:space="preserve">the </w:t>
      </w:r>
      <w:r>
        <w:rPr>
          <w:rFonts w:ascii="Times New Roman" w:eastAsia="宋体" w:hAnsi="Times New Roman"/>
          <w:szCs w:val="22"/>
          <w:lang w:eastAsia="zh-CN"/>
        </w:rPr>
        <w:t>RAN2#12</w:t>
      </w:r>
      <w:r w:rsidR="00716497">
        <w:rPr>
          <w:rFonts w:ascii="Times New Roman" w:eastAsia="宋体" w:hAnsi="Times New Roman"/>
          <w:szCs w:val="22"/>
          <w:lang w:eastAsia="zh-CN"/>
        </w:rPr>
        <w:t>6</w:t>
      </w:r>
      <w:r>
        <w:rPr>
          <w:rFonts w:ascii="Times New Roman" w:eastAsia="宋体" w:hAnsi="Times New Roman"/>
          <w:szCs w:val="22"/>
          <w:lang w:eastAsia="zh-CN"/>
        </w:rPr>
        <w:t xml:space="preserve"> meeting, </w:t>
      </w:r>
      <w:r w:rsidR="00F25DAD">
        <w:rPr>
          <w:rFonts w:ascii="Times New Roman" w:eastAsia="宋体" w:hAnsi="Times New Roman"/>
          <w:szCs w:val="22"/>
          <w:lang w:eastAsia="zh-CN"/>
        </w:rPr>
        <w:t xml:space="preserve">the </w:t>
      </w:r>
      <w:r w:rsidR="00D23169">
        <w:rPr>
          <w:rFonts w:ascii="Times New Roman" w:eastAsia="宋体" w:hAnsi="Times New Roman"/>
          <w:szCs w:val="22"/>
          <w:lang w:eastAsia="zh-CN"/>
        </w:rPr>
        <w:t xml:space="preserve">scheduling enhancements for XR were widely discussed, and </w:t>
      </w:r>
      <w:r w:rsidR="00965A01">
        <w:rPr>
          <w:rFonts w:ascii="Times New Roman" w:eastAsia="宋体" w:hAnsi="Times New Roman"/>
          <w:szCs w:val="22"/>
          <w:lang w:eastAsia="zh-CN"/>
        </w:rPr>
        <w:t>some</w:t>
      </w:r>
      <w:r w:rsidR="00D23169">
        <w:rPr>
          <w:rFonts w:ascii="Times New Roman" w:eastAsia="宋体" w:hAnsi="Times New Roman"/>
          <w:szCs w:val="22"/>
          <w:lang w:eastAsia="zh-CN"/>
        </w:rPr>
        <w:t xml:space="preserve"> </w:t>
      </w:r>
      <w:r w:rsidR="00965A01">
        <w:rPr>
          <w:rFonts w:ascii="Times New Roman" w:eastAsia="宋体" w:hAnsi="Times New Roman"/>
          <w:szCs w:val="22"/>
          <w:lang w:eastAsia="zh-CN"/>
        </w:rPr>
        <w:t>agreements were made regarding LCP</w:t>
      </w:r>
      <w:r w:rsidR="006A652A">
        <w:rPr>
          <w:rFonts w:ascii="Times New Roman" w:eastAsia="宋体" w:hAnsi="Times New Roman"/>
          <w:szCs w:val="22"/>
          <w:lang w:eastAsia="zh-CN"/>
        </w:rPr>
        <w:t xml:space="preserve"> </w:t>
      </w:r>
      <w:r w:rsidR="006A652A">
        <w:rPr>
          <w:rFonts w:ascii="Times New Roman" w:eastAsia="宋体" w:hAnsi="Times New Roman" w:hint="eastAsia"/>
          <w:szCs w:val="22"/>
          <w:lang w:eastAsia="zh-CN"/>
        </w:rPr>
        <w:t>prioritization</w:t>
      </w:r>
      <w:r w:rsidR="006A652A">
        <w:rPr>
          <w:rFonts w:ascii="Times New Roman" w:eastAsia="宋体" w:hAnsi="Times New Roman"/>
          <w:szCs w:val="22"/>
          <w:lang w:eastAsia="zh-CN"/>
        </w:rPr>
        <w:t xml:space="preserve"> and LCH restriction</w:t>
      </w:r>
      <w:r w:rsidR="00965A01">
        <w:rPr>
          <w:rFonts w:ascii="Times New Roman" w:eastAsia="宋体" w:hAnsi="Times New Roman"/>
          <w:szCs w:val="22"/>
          <w:lang w:eastAsia="zh-CN"/>
        </w:rPr>
        <w:t>.</w:t>
      </w:r>
      <w:r w:rsidR="00BE381F">
        <w:rPr>
          <w:rFonts w:ascii="Times New Roman" w:eastAsia="宋体" w:hAnsi="Times New Roman"/>
          <w:szCs w:val="22"/>
          <w:lang w:eastAsia="zh-CN"/>
        </w:rPr>
        <w:t xml:space="preserve"> </w:t>
      </w:r>
      <w:r w:rsidR="00965A01">
        <w:rPr>
          <w:rFonts w:ascii="Times New Roman" w:eastAsia="宋体" w:hAnsi="Times New Roman"/>
          <w:szCs w:val="22"/>
          <w:lang w:eastAsia="zh-CN"/>
        </w:rPr>
        <w:t xml:space="preserve">In this contribution, we provide our considerations on delay-aware scheduling enhancements for XR. </w:t>
      </w:r>
    </w:p>
    <w:p w14:paraId="745C512A" w14:textId="543ED60E" w:rsidR="0011334B" w:rsidRPr="00965A01" w:rsidRDefault="00965A01" w:rsidP="00965A01">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w:t>
      </w:r>
      <w:r w:rsidR="0073680F" w:rsidRPr="00965A01">
        <w:rPr>
          <w:rFonts w:eastAsia="宋体" w:cs="Arial"/>
          <w:szCs w:val="36"/>
          <w:lang w:eastAsia="zh-CN"/>
        </w:rPr>
        <w:t>Discussion</w:t>
      </w:r>
      <w:r w:rsidR="00573E26" w:rsidRPr="00965A01">
        <w:rPr>
          <w:rFonts w:eastAsia="宋体" w:cs="Arial"/>
          <w:szCs w:val="36"/>
          <w:lang w:eastAsia="zh-CN"/>
        </w:rPr>
        <w:t xml:space="preserve"> </w:t>
      </w:r>
    </w:p>
    <w:p w14:paraId="3635CC9B" w14:textId="43EDF3B4" w:rsidR="00965DA0" w:rsidRPr="00965DA0" w:rsidRDefault="00965DA0" w:rsidP="00965DA0">
      <w:pPr>
        <w:pStyle w:val="20"/>
        <w:spacing w:line="240" w:lineRule="auto"/>
      </w:pPr>
      <w:r w:rsidRPr="00965DA0">
        <w:rPr>
          <w:rFonts w:hint="eastAsia"/>
        </w:rPr>
        <w:t>2</w:t>
      </w:r>
      <w:r w:rsidRPr="00965DA0">
        <w:t xml:space="preserve">.1 </w:t>
      </w:r>
      <w:r w:rsidR="00CD65C2">
        <w:t>LCP P</w:t>
      </w:r>
      <w:r w:rsidR="00BE381F">
        <w:t>rioritization</w:t>
      </w:r>
    </w:p>
    <w:p w14:paraId="4B159CC1" w14:textId="6084A752" w:rsidR="00BE381F" w:rsidRDefault="00BE381F" w:rsidP="004D1C99">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Pr>
          <w:rFonts w:ascii="Times New Roman" w:eastAsia="宋体" w:hAnsi="Times New Roman"/>
          <w:szCs w:val="22"/>
          <w:lang w:eastAsia="zh-CN"/>
        </w:rPr>
        <w:t>n the last meeting, the following agreements were made regarding to the LCP prioritization.</w:t>
      </w:r>
    </w:p>
    <w:tbl>
      <w:tblPr>
        <w:tblStyle w:val="af4"/>
        <w:tblW w:w="0" w:type="auto"/>
        <w:tblLook w:val="04A0" w:firstRow="1" w:lastRow="0" w:firstColumn="1" w:lastColumn="0" w:noHBand="0" w:noVBand="1"/>
      </w:tblPr>
      <w:tblGrid>
        <w:gridCol w:w="9629"/>
      </w:tblGrid>
      <w:tr w:rsidR="00BE381F" w:rsidRPr="00790802" w14:paraId="28764977" w14:textId="77777777" w:rsidTr="00C73BB5">
        <w:tc>
          <w:tcPr>
            <w:tcW w:w="9629" w:type="dxa"/>
          </w:tcPr>
          <w:p w14:paraId="4F5D29EB" w14:textId="09C5D767" w:rsidR="00BE381F" w:rsidRPr="00BE381F" w:rsidRDefault="00BE381F" w:rsidP="00BE381F">
            <w:pPr>
              <w:pStyle w:val="Agreement"/>
              <w:numPr>
                <w:ilvl w:val="0"/>
                <w:numId w:val="0"/>
              </w:numPr>
              <w:spacing w:line="240" w:lineRule="auto"/>
              <w:ind w:firstLineChars="400" w:firstLine="880"/>
            </w:pPr>
            <w:r w:rsidRPr="00BE381F">
              <w:t>For LCP enhancements, LCP Prioritisation:</w:t>
            </w:r>
          </w:p>
          <w:p w14:paraId="441DFD41" w14:textId="6C8D45F2" w:rsidR="00BE381F" w:rsidRPr="00BE381F" w:rsidRDefault="00BE381F" w:rsidP="00BE381F">
            <w:pPr>
              <w:pStyle w:val="Agreement"/>
              <w:tabs>
                <w:tab w:val="num" w:pos="1619"/>
              </w:tabs>
              <w:spacing w:line="240" w:lineRule="auto"/>
            </w:pPr>
            <w:r w:rsidRPr="00BE381F">
              <w:t>Delay-aware LCP enhancement to resolve the issue of data with low remaining time being delayed due to data from other LCHs with no delay critical data is supported in Rel-19 XR;</w:t>
            </w:r>
          </w:p>
          <w:p w14:paraId="4D897B22" w14:textId="28011D1D" w:rsidR="00BE381F" w:rsidRPr="00BE381F" w:rsidRDefault="00BE381F" w:rsidP="00BE381F">
            <w:pPr>
              <w:pStyle w:val="Agreement"/>
              <w:tabs>
                <w:tab w:val="num" w:pos="1619"/>
              </w:tabs>
              <w:spacing w:line="240" w:lineRule="auto"/>
            </w:pPr>
            <w:r w:rsidRPr="00BE381F">
              <w:t>The solution should consider impact on UE complexity (as already indicated in SI objective description);</w:t>
            </w:r>
          </w:p>
          <w:p w14:paraId="2E459CFF" w14:textId="1597F621" w:rsidR="00BE381F" w:rsidRPr="00BE381F" w:rsidRDefault="00BE381F" w:rsidP="00BE381F">
            <w:pPr>
              <w:pStyle w:val="Agreement"/>
              <w:tabs>
                <w:tab w:val="num" w:pos="1619"/>
              </w:tabs>
              <w:spacing w:line="240" w:lineRule="auto"/>
            </w:pPr>
            <w:r w:rsidRPr="00BE381F">
              <w:t>For delay-aware LCP enhancement, RAN2 considers the following option to override/adjust the priority of LCH based on delay/deadline information as a baseline:</w:t>
            </w:r>
          </w:p>
          <w:p w14:paraId="3FA4ADB7" w14:textId="65607F9D" w:rsidR="00BE381F" w:rsidRPr="00BE381F" w:rsidRDefault="00BE381F" w:rsidP="00BE381F">
            <w:pPr>
              <w:pStyle w:val="Agreement"/>
              <w:numPr>
                <w:ilvl w:val="0"/>
                <w:numId w:val="28"/>
              </w:numPr>
              <w:spacing w:line="240" w:lineRule="auto"/>
            </w:pPr>
            <w:r w:rsidRPr="00BE381F">
              <w:t>Use additional priority configured to LCHs in case of these LCHs with delay-critical data.</w:t>
            </w:r>
          </w:p>
          <w:p w14:paraId="06CE03D9" w14:textId="2EBD57EB" w:rsidR="00BE381F" w:rsidRPr="0011334B" w:rsidRDefault="00BE381F" w:rsidP="00BE381F">
            <w:pPr>
              <w:pStyle w:val="Agreement"/>
              <w:tabs>
                <w:tab w:val="num" w:pos="1619"/>
              </w:tabs>
              <w:spacing w:line="240" w:lineRule="auto"/>
              <w:rPr>
                <w:rFonts w:ascii="Times New Roman" w:eastAsia="宋体" w:hAnsi="Times New Roman"/>
                <w:sz w:val="20"/>
              </w:rPr>
            </w:pPr>
            <w:r w:rsidRPr="00BE381F">
              <w:t>FFS whether the priority only applies to delay-critical data within the LCH or for the whole LCH.</w:t>
            </w:r>
          </w:p>
        </w:tc>
      </w:tr>
    </w:tbl>
    <w:p w14:paraId="0D068D8D" w14:textId="338E7C84" w:rsidR="00F23A96" w:rsidRDefault="001B58BD" w:rsidP="00BE381F">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T</w:t>
      </w:r>
      <w:r w:rsidR="00E23147">
        <w:rPr>
          <w:rFonts w:ascii="Times New Roman" w:eastAsia="宋体" w:hAnsi="Times New Roman"/>
          <w:szCs w:val="22"/>
          <w:lang w:eastAsia="zh-CN"/>
        </w:rPr>
        <w:t>o prioritize</w:t>
      </w:r>
      <w:r>
        <w:rPr>
          <w:rFonts w:ascii="Times New Roman" w:eastAsia="宋体" w:hAnsi="Times New Roman"/>
          <w:szCs w:val="22"/>
          <w:lang w:eastAsia="zh-CN"/>
        </w:rPr>
        <w:t xml:space="preserve"> the transmission of the data with low remaining time, one efficient way is to </w:t>
      </w:r>
      <w:r w:rsidR="007422D5">
        <w:rPr>
          <w:rFonts w:ascii="Times New Roman" w:eastAsia="宋体" w:hAnsi="Times New Roman" w:hint="eastAsia"/>
          <w:szCs w:val="22"/>
          <w:lang w:eastAsia="zh-CN"/>
        </w:rPr>
        <w:t>introduce</w:t>
      </w:r>
      <w:r w:rsidR="007422D5">
        <w:rPr>
          <w:rFonts w:ascii="Times New Roman" w:eastAsia="宋体" w:hAnsi="Times New Roman"/>
          <w:szCs w:val="22"/>
          <w:lang w:eastAsia="zh-CN"/>
        </w:rPr>
        <w:t xml:space="preserve"> </w:t>
      </w:r>
      <w:r>
        <w:rPr>
          <w:rFonts w:ascii="Times New Roman" w:eastAsia="宋体" w:hAnsi="Times New Roman"/>
          <w:szCs w:val="22"/>
          <w:lang w:eastAsia="zh-CN"/>
        </w:rPr>
        <w:t>additional priority configuration</w:t>
      </w:r>
      <w:r w:rsidR="00CD65C2">
        <w:rPr>
          <w:rFonts w:ascii="Times New Roman" w:eastAsia="宋体" w:hAnsi="Times New Roman"/>
          <w:szCs w:val="22"/>
          <w:lang w:eastAsia="zh-CN"/>
        </w:rPr>
        <w:t>s</w:t>
      </w:r>
      <w:r>
        <w:rPr>
          <w:rFonts w:ascii="Times New Roman" w:eastAsia="宋体" w:hAnsi="Times New Roman"/>
          <w:szCs w:val="22"/>
          <w:lang w:eastAsia="zh-CN"/>
        </w:rPr>
        <w:t xml:space="preserve"> for LCH with delay-critical data.</w:t>
      </w:r>
      <w:r w:rsidR="00F45524">
        <w:rPr>
          <w:rFonts w:ascii="Times New Roman" w:eastAsia="宋体" w:hAnsi="Times New Roman"/>
          <w:szCs w:val="22"/>
          <w:lang w:eastAsia="zh-CN"/>
        </w:rPr>
        <w:t xml:space="preserve"> </w:t>
      </w:r>
      <w:r w:rsidR="007422D5">
        <w:rPr>
          <w:rFonts w:ascii="Times New Roman" w:eastAsia="宋体" w:hAnsi="Times New Roman"/>
          <w:szCs w:val="22"/>
          <w:lang w:eastAsia="zh-CN"/>
        </w:rPr>
        <w:t>However, i</w:t>
      </w:r>
      <w:r w:rsidR="00E30B01">
        <w:rPr>
          <w:rFonts w:ascii="Times New Roman" w:eastAsia="宋体" w:hAnsi="Times New Roman"/>
          <w:szCs w:val="22"/>
          <w:lang w:eastAsia="zh-CN"/>
        </w:rPr>
        <w:t xml:space="preserve">t </w:t>
      </w:r>
      <w:r w:rsidR="00F45524">
        <w:rPr>
          <w:rFonts w:ascii="Times New Roman" w:eastAsia="宋体" w:hAnsi="Times New Roman"/>
          <w:szCs w:val="22"/>
          <w:lang w:eastAsia="zh-CN"/>
        </w:rPr>
        <w:t xml:space="preserve">is </w:t>
      </w:r>
      <w:r w:rsidR="00E30B01">
        <w:rPr>
          <w:rFonts w:ascii="Times New Roman" w:eastAsia="宋体" w:hAnsi="Times New Roman"/>
          <w:szCs w:val="22"/>
          <w:lang w:eastAsia="zh-CN"/>
        </w:rPr>
        <w:t xml:space="preserve">still </w:t>
      </w:r>
      <w:r w:rsidR="00493450">
        <w:rPr>
          <w:rFonts w:ascii="Times New Roman" w:eastAsia="宋体" w:hAnsi="Times New Roman"/>
          <w:szCs w:val="22"/>
          <w:lang w:eastAsia="zh-CN"/>
        </w:rPr>
        <w:t>undetermined</w:t>
      </w:r>
      <w:r w:rsidR="00E30B01">
        <w:rPr>
          <w:rFonts w:ascii="Times New Roman" w:eastAsia="宋体" w:hAnsi="Times New Roman"/>
          <w:szCs w:val="22"/>
          <w:lang w:eastAsia="zh-CN"/>
        </w:rPr>
        <w:t xml:space="preserve"> whether the priority only applies to the LCH</w:t>
      </w:r>
      <w:r w:rsidR="00F23A96">
        <w:rPr>
          <w:rFonts w:ascii="Times New Roman" w:eastAsia="宋体" w:hAnsi="Times New Roman" w:hint="eastAsia"/>
          <w:szCs w:val="22"/>
          <w:lang w:eastAsia="zh-CN"/>
        </w:rPr>
        <w:t>s</w:t>
      </w:r>
      <w:r w:rsidR="00E30B01">
        <w:rPr>
          <w:rFonts w:ascii="Times New Roman" w:eastAsia="宋体" w:hAnsi="Times New Roman"/>
          <w:szCs w:val="22"/>
          <w:lang w:eastAsia="zh-CN"/>
        </w:rPr>
        <w:t xml:space="preserve"> with delay-cri</w:t>
      </w:r>
      <w:r w:rsidR="00493450">
        <w:rPr>
          <w:rFonts w:ascii="Times New Roman" w:eastAsia="宋体" w:hAnsi="Times New Roman"/>
          <w:szCs w:val="22"/>
          <w:lang w:eastAsia="zh-CN"/>
        </w:rPr>
        <w:t xml:space="preserve">tical data or to the whole LCH. </w:t>
      </w:r>
    </w:p>
    <w:p w14:paraId="424399E0" w14:textId="33FE2BC9" w:rsidR="00F23A96" w:rsidRDefault="00CD65C2" w:rsidP="00BE381F">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I</w:t>
      </w:r>
      <w:r w:rsidR="00F23A96">
        <w:rPr>
          <w:rFonts w:ascii="Times New Roman" w:eastAsia="宋体" w:hAnsi="Times New Roman"/>
          <w:szCs w:val="22"/>
          <w:lang w:eastAsia="zh-CN"/>
        </w:rPr>
        <w:t xml:space="preserve">f the </w:t>
      </w:r>
      <w:r w:rsidR="001B6B60">
        <w:rPr>
          <w:rFonts w:ascii="Times New Roman" w:eastAsia="宋体" w:hAnsi="Times New Roman"/>
          <w:szCs w:val="22"/>
          <w:lang w:eastAsia="zh-CN"/>
        </w:rPr>
        <w:t>priority only applies to delay-critical data, the network configures the higher</w:t>
      </w:r>
      <w:r w:rsidR="00F23A96">
        <w:rPr>
          <w:rFonts w:ascii="Times New Roman" w:eastAsia="宋体" w:hAnsi="Times New Roman"/>
          <w:szCs w:val="22"/>
          <w:lang w:eastAsia="zh-CN"/>
        </w:rPr>
        <w:t xml:space="preserve"> new</w:t>
      </w:r>
      <w:r w:rsidR="001B6B60">
        <w:rPr>
          <w:rFonts w:ascii="Times New Roman" w:eastAsia="宋体" w:hAnsi="Times New Roman"/>
          <w:szCs w:val="22"/>
          <w:lang w:eastAsia="zh-CN"/>
        </w:rPr>
        <w:t xml:space="preserve"> priority to delay-critical data and </w:t>
      </w:r>
      <w:r w:rsidR="00FB0ACF">
        <w:rPr>
          <w:rFonts w:ascii="Times New Roman" w:eastAsia="宋体" w:hAnsi="Times New Roman"/>
          <w:szCs w:val="22"/>
          <w:lang w:eastAsia="zh-CN"/>
        </w:rPr>
        <w:t>configures the</w:t>
      </w:r>
      <w:r w:rsidR="001B6B60">
        <w:rPr>
          <w:rFonts w:ascii="Times New Roman" w:eastAsia="宋体" w:hAnsi="Times New Roman"/>
          <w:szCs w:val="22"/>
          <w:lang w:eastAsia="zh-CN"/>
        </w:rPr>
        <w:t xml:space="preserve"> legacy priority to the other data. </w:t>
      </w:r>
      <w:r w:rsidR="001B6B60">
        <w:rPr>
          <w:rFonts w:ascii="Times New Roman" w:eastAsia="宋体" w:hAnsi="Times New Roman" w:hint="eastAsia"/>
          <w:szCs w:val="22"/>
          <w:lang w:eastAsia="zh-CN"/>
        </w:rPr>
        <w:t>Upon</w:t>
      </w:r>
      <w:r w:rsidR="001B6B60">
        <w:rPr>
          <w:rFonts w:ascii="Times New Roman" w:eastAsia="宋体" w:hAnsi="Times New Roman"/>
          <w:szCs w:val="22"/>
          <w:lang w:eastAsia="zh-CN"/>
        </w:rPr>
        <w:t xml:space="preserve"> reception</w:t>
      </w:r>
      <w:r w:rsidR="00FB0ACF">
        <w:rPr>
          <w:rFonts w:ascii="Times New Roman" w:eastAsia="宋体" w:hAnsi="Times New Roman"/>
          <w:szCs w:val="22"/>
          <w:lang w:eastAsia="zh-CN"/>
        </w:rPr>
        <w:t xml:space="preserve"> of</w:t>
      </w:r>
      <w:r w:rsidR="001B6B60">
        <w:rPr>
          <w:rFonts w:ascii="Times New Roman" w:eastAsia="宋体" w:hAnsi="Times New Roman"/>
          <w:szCs w:val="22"/>
          <w:lang w:eastAsia="zh-CN"/>
        </w:rPr>
        <w:t xml:space="preserve"> the UL grant, the UE perform</w:t>
      </w:r>
      <w:r w:rsidR="00E23147">
        <w:rPr>
          <w:rFonts w:ascii="Times New Roman" w:eastAsia="宋体" w:hAnsi="Times New Roman"/>
          <w:szCs w:val="22"/>
          <w:lang w:eastAsia="zh-CN"/>
        </w:rPr>
        <w:t>s</w:t>
      </w:r>
      <w:r w:rsidR="001B6B60">
        <w:rPr>
          <w:rFonts w:ascii="Times New Roman" w:eastAsia="宋体" w:hAnsi="Times New Roman"/>
          <w:szCs w:val="22"/>
          <w:lang w:eastAsia="zh-CN"/>
        </w:rPr>
        <w:t xml:space="preserve"> prioritization among the delay-critical data first</w:t>
      </w:r>
      <w:r>
        <w:rPr>
          <w:rFonts w:ascii="Times New Roman" w:eastAsia="宋体" w:hAnsi="Times New Roman"/>
          <w:szCs w:val="22"/>
          <w:lang w:eastAsia="zh-CN"/>
        </w:rPr>
        <w:t>ly</w:t>
      </w:r>
      <w:r w:rsidR="001B6B60">
        <w:rPr>
          <w:rFonts w:ascii="Times New Roman" w:eastAsia="宋体" w:hAnsi="Times New Roman"/>
          <w:szCs w:val="22"/>
          <w:lang w:eastAsia="zh-CN"/>
        </w:rPr>
        <w:t xml:space="preserve">, and then performs prioritization for other data. In </w:t>
      </w:r>
      <w:r w:rsidR="00F23A96">
        <w:rPr>
          <w:rFonts w:ascii="Times New Roman" w:eastAsia="宋体" w:hAnsi="Times New Roman"/>
          <w:szCs w:val="22"/>
          <w:lang w:eastAsia="zh-CN"/>
        </w:rPr>
        <w:t>this way</w:t>
      </w:r>
      <w:r w:rsidR="001B6B60">
        <w:rPr>
          <w:rFonts w:ascii="Times New Roman" w:eastAsia="宋体" w:hAnsi="Times New Roman"/>
          <w:szCs w:val="22"/>
          <w:lang w:eastAsia="zh-CN"/>
        </w:rPr>
        <w:t xml:space="preserve">, the UE needs to perform two rounds of LCH prioritization, </w:t>
      </w:r>
      <w:r w:rsidR="00F23A96">
        <w:rPr>
          <w:rFonts w:ascii="Times New Roman" w:eastAsia="宋体" w:hAnsi="Times New Roman"/>
          <w:szCs w:val="22"/>
          <w:lang w:eastAsia="zh-CN"/>
        </w:rPr>
        <w:t>introducing</w:t>
      </w:r>
      <w:r w:rsidR="001B6B60">
        <w:rPr>
          <w:rFonts w:ascii="Times New Roman" w:eastAsia="宋体" w:hAnsi="Times New Roman"/>
          <w:szCs w:val="22"/>
          <w:lang w:eastAsia="zh-CN"/>
        </w:rPr>
        <w:t xml:space="preserve"> </w:t>
      </w:r>
      <w:r w:rsidR="00FB0ACF">
        <w:rPr>
          <w:rFonts w:ascii="Times New Roman" w:eastAsia="宋体" w:hAnsi="Times New Roman"/>
          <w:szCs w:val="22"/>
          <w:lang w:eastAsia="zh-CN"/>
        </w:rPr>
        <w:t xml:space="preserve">extra delay. </w:t>
      </w:r>
    </w:p>
    <w:p w14:paraId="4CD78677" w14:textId="68288C70" w:rsidR="0040170B" w:rsidRPr="00192188" w:rsidRDefault="00192188" w:rsidP="00BE381F">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b/>
          <w:bCs/>
        </w:rPr>
        <w:t>Observation</w:t>
      </w:r>
      <w:r w:rsidRPr="00746262">
        <w:rPr>
          <w:rFonts w:eastAsia="等线"/>
          <w:b/>
          <w:bCs/>
          <w:szCs w:val="22"/>
          <w:lang w:eastAsia="zh-CN"/>
        </w:rPr>
        <w:t>:</w:t>
      </w:r>
      <w:r>
        <w:rPr>
          <w:rFonts w:eastAsia="等线"/>
          <w:b/>
          <w:bCs/>
          <w:szCs w:val="22"/>
          <w:lang w:eastAsia="zh-CN"/>
        </w:rPr>
        <w:t xml:space="preserve"> If </w:t>
      </w:r>
      <w:r w:rsidR="006D7B97">
        <w:rPr>
          <w:rFonts w:eastAsia="等线"/>
          <w:b/>
          <w:bCs/>
          <w:szCs w:val="22"/>
          <w:lang w:eastAsia="zh-CN"/>
        </w:rPr>
        <w:t>additi</w:t>
      </w:r>
      <w:r>
        <w:rPr>
          <w:rFonts w:eastAsia="等线"/>
          <w:b/>
          <w:bCs/>
          <w:szCs w:val="22"/>
          <w:lang w:eastAsia="zh-CN"/>
        </w:rPr>
        <w:t>on</w:t>
      </w:r>
      <w:r w:rsidR="006D7B97">
        <w:rPr>
          <w:rFonts w:eastAsia="等线"/>
          <w:b/>
          <w:bCs/>
          <w:szCs w:val="22"/>
          <w:lang w:eastAsia="zh-CN"/>
        </w:rPr>
        <w:t>a</w:t>
      </w:r>
      <w:r>
        <w:rPr>
          <w:rFonts w:eastAsia="等线"/>
          <w:b/>
          <w:bCs/>
          <w:szCs w:val="22"/>
          <w:lang w:eastAsia="zh-CN"/>
        </w:rPr>
        <w:t xml:space="preserve">l priority only applies to delay-critical data, the UE needs to perform two rounds of LCH prioritization, introducing extra delay. </w:t>
      </w:r>
    </w:p>
    <w:p w14:paraId="632E41FC" w14:textId="535442EC" w:rsidR="005B58CD" w:rsidRDefault="00FB0ACF" w:rsidP="00BE381F">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 xml:space="preserve">One the other hand, if the </w:t>
      </w:r>
      <w:r w:rsidR="00F23A96">
        <w:rPr>
          <w:rFonts w:ascii="Times New Roman" w:eastAsia="宋体" w:hAnsi="Times New Roman"/>
          <w:szCs w:val="22"/>
          <w:lang w:eastAsia="zh-CN"/>
        </w:rPr>
        <w:t xml:space="preserve">additional </w:t>
      </w:r>
      <w:r>
        <w:rPr>
          <w:rFonts w:ascii="Times New Roman" w:eastAsia="宋体" w:hAnsi="Times New Roman"/>
          <w:szCs w:val="22"/>
          <w:lang w:eastAsia="zh-CN"/>
        </w:rPr>
        <w:t xml:space="preserve">priority applies to the whole LCH. </w:t>
      </w:r>
      <w:r w:rsidR="00F23A96">
        <w:rPr>
          <w:rFonts w:ascii="Times New Roman" w:eastAsia="宋体" w:hAnsi="Times New Roman"/>
          <w:szCs w:val="22"/>
          <w:lang w:eastAsia="zh-CN"/>
        </w:rPr>
        <w:t xml:space="preserve">The network can adjust the priority of LCH with delay-critical data or other data uniformly. Specifically, the network can allocate additional higher priority for LCH with </w:t>
      </w:r>
      <w:r w:rsidR="00F23A96">
        <w:rPr>
          <w:rFonts w:ascii="Times New Roman" w:eastAsia="宋体" w:hAnsi="Times New Roman"/>
          <w:szCs w:val="22"/>
          <w:lang w:eastAsia="zh-CN"/>
        </w:rPr>
        <w:lastRenderedPageBreak/>
        <w:t xml:space="preserve">low remaining time, and allocate the legacy priority to the other data. </w:t>
      </w:r>
      <w:r w:rsidR="004B2FEE">
        <w:rPr>
          <w:rFonts w:ascii="Times New Roman" w:eastAsia="宋体" w:hAnsi="Times New Roman"/>
          <w:szCs w:val="22"/>
          <w:lang w:eastAsia="zh-CN"/>
        </w:rPr>
        <w:t>Upon reception of the resource, UE can allocate resource</w:t>
      </w:r>
      <w:r w:rsidR="009A7B80">
        <w:rPr>
          <w:rFonts w:ascii="Times New Roman" w:eastAsia="宋体" w:hAnsi="Times New Roman"/>
          <w:szCs w:val="22"/>
          <w:lang w:eastAsia="zh-CN"/>
        </w:rPr>
        <w:t>s</w:t>
      </w:r>
      <w:r w:rsidR="004B2FEE">
        <w:rPr>
          <w:rFonts w:ascii="Times New Roman" w:eastAsia="宋体" w:hAnsi="Times New Roman"/>
          <w:szCs w:val="22"/>
          <w:lang w:eastAsia="zh-CN"/>
        </w:rPr>
        <w:t xml:space="preserve"> based on the priority of LCH in descend</w:t>
      </w:r>
      <w:r w:rsidR="00B83CAE">
        <w:rPr>
          <w:rFonts w:ascii="Times New Roman" w:eastAsia="宋体" w:hAnsi="Times New Roman"/>
          <w:szCs w:val="22"/>
          <w:lang w:eastAsia="zh-CN"/>
        </w:rPr>
        <w:t>ing</w:t>
      </w:r>
      <w:r w:rsidR="004B2FEE">
        <w:rPr>
          <w:rFonts w:ascii="Times New Roman" w:eastAsia="宋体" w:hAnsi="Times New Roman"/>
          <w:szCs w:val="22"/>
          <w:lang w:eastAsia="zh-CN"/>
        </w:rPr>
        <w:t xml:space="preserve"> order. </w:t>
      </w:r>
      <w:r w:rsidR="009A7B80">
        <w:rPr>
          <w:rFonts w:ascii="Times New Roman" w:eastAsia="宋体" w:hAnsi="Times New Roman"/>
          <w:szCs w:val="22"/>
          <w:lang w:eastAsia="zh-CN"/>
        </w:rPr>
        <w:t>There is n</w:t>
      </w:r>
      <w:r w:rsidR="004B2FEE">
        <w:rPr>
          <w:rFonts w:ascii="Times New Roman" w:eastAsia="宋体" w:hAnsi="Times New Roman"/>
          <w:szCs w:val="22"/>
          <w:lang w:eastAsia="zh-CN"/>
        </w:rPr>
        <w:t xml:space="preserve">o need </w:t>
      </w:r>
      <w:r w:rsidR="00E23147">
        <w:rPr>
          <w:rFonts w:ascii="Times New Roman" w:eastAsia="宋体" w:hAnsi="Times New Roman"/>
          <w:szCs w:val="22"/>
          <w:lang w:eastAsia="zh-CN"/>
        </w:rPr>
        <w:t>to perform</w:t>
      </w:r>
      <w:r w:rsidR="004B2FEE">
        <w:rPr>
          <w:rFonts w:ascii="Times New Roman" w:eastAsia="宋体" w:hAnsi="Times New Roman"/>
          <w:szCs w:val="22"/>
          <w:lang w:eastAsia="zh-CN"/>
        </w:rPr>
        <w:t xml:space="preserve"> two rounds of prioritizatio</w:t>
      </w:r>
      <w:r w:rsidR="005B58CD">
        <w:rPr>
          <w:rFonts w:ascii="Times New Roman" w:eastAsia="宋体" w:hAnsi="Times New Roman"/>
          <w:szCs w:val="22"/>
          <w:lang w:eastAsia="zh-CN"/>
        </w:rPr>
        <w:t xml:space="preserve">n. </w:t>
      </w:r>
      <w:r w:rsidR="005B58CD">
        <w:rPr>
          <w:rFonts w:ascii="Times New Roman" w:eastAsia="宋体" w:hAnsi="Times New Roman" w:hint="eastAsia"/>
          <w:szCs w:val="22"/>
          <w:lang w:eastAsia="zh-CN"/>
        </w:rPr>
        <w:t>T</w:t>
      </w:r>
      <w:r w:rsidR="005B58CD">
        <w:rPr>
          <w:rFonts w:ascii="Times New Roman" w:eastAsia="宋体" w:hAnsi="Times New Roman"/>
          <w:szCs w:val="22"/>
          <w:lang w:eastAsia="zh-CN"/>
        </w:rPr>
        <w:t xml:space="preserve">o reduce the processing latency and complexity, </w:t>
      </w:r>
      <w:r w:rsidR="0040170B">
        <w:rPr>
          <w:rFonts w:ascii="Times New Roman" w:eastAsia="宋体" w:hAnsi="Times New Roman"/>
          <w:szCs w:val="22"/>
          <w:lang w:eastAsia="zh-CN"/>
        </w:rPr>
        <w:t xml:space="preserve">it is preferred to </w:t>
      </w:r>
      <w:r w:rsidR="005B58CD">
        <w:rPr>
          <w:rFonts w:ascii="Times New Roman" w:eastAsia="宋体" w:hAnsi="Times New Roman"/>
          <w:szCs w:val="22"/>
          <w:lang w:eastAsia="zh-CN"/>
        </w:rPr>
        <w:t xml:space="preserve">apply the additional priority to the whole LCH. </w:t>
      </w:r>
    </w:p>
    <w:p w14:paraId="75AB652C" w14:textId="275A6E9C" w:rsidR="00C057E0" w:rsidRPr="00192188" w:rsidRDefault="00C057E0" w:rsidP="00C057E0">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b/>
          <w:bCs/>
        </w:rPr>
        <w:t>Proposal 1</w:t>
      </w:r>
      <w:r w:rsidRPr="00746262">
        <w:rPr>
          <w:rFonts w:eastAsia="等线"/>
          <w:b/>
          <w:bCs/>
          <w:szCs w:val="22"/>
          <w:lang w:eastAsia="zh-CN"/>
        </w:rPr>
        <w:t>:</w:t>
      </w:r>
      <w:r>
        <w:rPr>
          <w:rFonts w:eastAsia="等线"/>
          <w:b/>
          <w:bCs/>
          <w:szCs w:val="22"/>
          <w:lang w:eastAsia="zh-CN"/>
        </w:rPr>
        <w:t xml:space="preserve"> To </w:t>
      </w:r>
      <w:r w:rsidR="00CD7516">
        <w:rPr>
          <w:rFonts w:eastAsia="等线"/>
          <w:b/>
          <w:bCs/>
          <w:szCs w:val="22"/>
          <w:lang w:eastAsia="zh-CN"/>
        </w:rPr>
        <w:t xml:space="preserve">reduce latency and complexity, </w:t>
      </w:r>
      <w:r>
        <w:rPr>
          <w:rFonts w:eastAsia="等线"/>
          <w:b/>
          <w:bCs/>
          <w:szCs w:val="22"/>
          <w:lang w:eastAsia="zh-CN"/>
        </w:rPr>
        <w:t>apply</w:t>
      </w:r>
      <w:r w:rsidR="00CD7516">
        <w:rPr>
          <w:rFonts w:eastAsia="等线"/>
          <w:b/>
          <w:bCs/>
          <w:szCs w:val="22"/>
          <w:lang w:eastAsia="zh-CN"/>
        </w:rPr>
        <w:t>ing</w:t>
      </w:r>
      <w:r>
        <w:rPr>
          <w:rFonts w:eastAsia="等线"/>
          <w:b/>
          <w:bCs/>
          <w:szCs w:val="22"/>
          <w:lang w:eastAsia="zh-CN"/>
        </w:rPr>
        <w:t xml:space="preserve"> the additional priority to the whole LCH</w:t>
      </w:r>
      <w:r w:rsidR="00CD7516">
        <w:rPr>
          <w:rFonts w:eastAsia="等线"/>
          <w:b/>
          <w:bCs/>
          <w:szCs w:val="22"/>
          <w:lang w:eastAsia="zh-CN"/>
        </w:rPr>
        <w:t xml:space="preserve"> is preferred</w:t>
      </w:r>
      <w:r>
        <w:rPr>
          <w:rFonts w:eastAsia="等线"/>
          <w:b/>
          <w:bCs/>
          <w:szCs w:val="22"/>
          <w:lang w:eastAsia="zh-CN"/>
        </w:rPr>
        <w:t xml:space="preserve">. </w:t>
      </w:r>
    </w:p>
    <w:p w14:paraId="0C00A1F2" w14:textId="434537D0" w:rsidR="00965DA0" w:rsidRPr="00965DA0" w:rsidRDefault="00965DA0" w:rsidP="00965DA0">
      <w:pPr>
        <w:pStyle w:val="20"/>
        <w:spacing w:line="240" w:lineRule="auto"/>
      </w:pPr>
      <w:r w:rsidRPr="00965DA0">
        <w:rPr>
          <w:rFonts w:hint="eastAsia"/>
        </w:rPr>
        <w:t>2</w:t>
      </w:r>
      <w:r w:rsidR="00BE381F">
        <w:t>.2</w:t>
      </w:r>
      <w:r w:rsidRPr="00965DA0">
        <w:t xml:space="preserve"> </w:t>
      </w:r>
      <w:r w:rsidR="00DA0DB5">
        <w:t>LCH R</w:t>
      </w:r>
      <w:r w:rsidR="00BE381F" w:rsidRPr="00BE381F">
        <w:t>estrictions</w:t>
      </w:r>
    </w:p>
    <w:p w14:paraId="0B67F288" w14:textId="509B7459" w:rsidR="006202BA" w:rsidRDefault="00E01ED7" w:rsidP="004F4AE4">
      <w:pPr>
        <w:overflowPunct w:val="0"/>
        <w:autoSpaceDE w:val="0"/>
        <w:autoSpaceDN w:val="0"/>
        <w:adjustRightInd w:val="0"/>
        <w:spacing w:line="360" w:lineRule="auto"/>
        <w:jc w:val="both"/>
        <w:textAlignment w:val="baseline"/>
        <w:rPr>
          <w:rFonts w:ascii="Times New Roman" w:eastAsia="宋体" w:hAnsi="Times New Roman"/>
          <w:szCs w:val="22"/>
          <w:lang w:val="en-US" w:eastAsia="zh-CN"/>
        </w:rPr>
      </w:pPr>
      <w:r>
        <w:rPr>
          <w:rFonts w:ascii="Times New Roman" w:eastAsia="宋体" w:hAnsi="Times New Roman" w:hint="eastAsia"/>
          <w:szCs w:val="22"/>
          <w:lang w:val="en-US" w:eastAsia="zh-CN"/>
        </w:rPr>
        <w:t>I</w:t>
      </w:r>
      <w:r>
        <w:rPr>
          <w:rFonts w:ascii="Times New Roman" w:eastAsia="宋体" w:hAnsi="Times New Roman"/>
          <w:szCs w:val="22"/>
          <w:lang w:val="en-US" w:eastAsia="zh-CN"/>
        </w:rPr>
        <w:t>n</w:t>
      </w:r>
      <w:r w:rsidR="00C9408A">
        <w:rPr>
          <w:rFonts w:ascii="Times New Roman" w:eastAsia="宋体" w:hAnsi="Times New Roman"/>
          <w:szCs w:val="22"/>
          <w:lang w:val="en-US" w:eastAsia="zh-CN"/>
        </w:rPr>
        <w:t xml:space="preserve"> the</w:t>
      </w:r>
      <w:r>
        <w:rPr>
          <w:rFonts w:ascii="Times New Roman" w:eastAsia="宋体" w:hAnsi="Times New Roman"/>
          <w:szCs w:val="22"/>
          <w:lang w:val="en-US" w:eastAsia="zh-CN"/>
        </w:rPr>
        <w:t xml:space="preserve"> last meetin</w:t>
      </w:r>
      <w:r w:rsidR="00382D10">
        <w:rPr>
          <w:rFonts w:ascii="Times New Roman" w:eastAsia="宋体" w:hAnsi="Times New Roman"/>
          <w:szCs w:val="22"/>
          <w:lang w:val="en-US" w:eastAsia="zh-CN"/>
        </w:rPr>
        <w:t xml:space="preserve">g, the agreements of LCH restrictions are as follows. </w:t>
      </w:r>
    </w:p>
    <w:tbl>
      <w:tblPr>
        <w:tblStyle w:val="af4"/>
        <w:tblW w:w="0" w:type="auto"/>
        <w:tblLook w:val="04A0" w:firstRow="1" w:lastRow="0" w:firstColumn="1" w:lastColumn="0" w:noHBand="0" w:noVBand="1"/>
      </w:tblPr>
      <w:tblGrid>
        <w:gridCol w:w="9629"/>
      </w:tblGrid>
      <w:tr w:rsidR="00C9408A" w:rsidRPr="00790802" w14:paraId="32DEE87E" w14:textId="77777777" w:rsidTr="00B701FC">
        <w:tc>
          <w:tcPr>
            <w:tcW w:w="9629" w:type="dxa"/>
          </w:tcPr>
          <w:p w14:paraId="4EF41FEE" w14:textId="0ECAE0B0" w:rsidR="00C9408A" w:rsidRPr="00BE381F" w:rsidRDefault="00C9408A" w:rsidP="00B701FC">
            <w:pPr>
              <w:pStyle w:val="Agreement"/>
              <w:numPr>
                <w:ilvl w:val="0"/>
                <w:numId w:val="0"/>
              </w:numPr>
              <w:spacing w:line="240" w:lineRule="auto"/>
              <w:ind w:firstLineChars="400" w:firstLine="880"/>
            </w:pPr>
            <w:r w:rsidRPr="00BE381F">
              <w:t xml:space="preserve">For LCP enhancements, LCP </w:t>
            </w:r>
            <w:r>
              <w:t>Restrictions</w:t>
            </w:r>
            <w:r w:rsidRPr="00BE381F">
              <w:t>:</w:t>
            </w:r>
          </w:p>
          <w:p w14:paraId="1B16B192" w14:textId="77777777" w:rsidR="00C9408A" w:rsidRDefault="00C9408A" w:rsidP="00C9408A">
            <w:pPr>
              <w:pStyle w:val="Agreement"/>
              <w:tabs>
                <w:tab w:val="num" w:pos="1619"/>
              </w:tabs>
              <w:spacing w:line="240" w:lineRule="auto"/>
            </w:pPr>
            <w:r>
              <w:t>We try to avoid RAN1 impacts;</w:t>
            </w:r>
          </w:p>
          <w:p w14:paraId="50A6FC6A" w14:textId="0908DA45" w:rsidR="00C9408A" w:rsidRDefault="00C9408A" w:rsidP="00C9408A">
            <w:pPr>
              <w:pStyle w:val="Agreement"/>
              <w:tabs>
                <w:tab w:val="num" w:pos="1619"/>
              </w:tabs>
              <w:spacing w:line="240" w:lineRule="auto"/>
            </w:pPr>
            <w:r>
              <w:t>RAN2 assumes no dynamic indications are needed for triggering the delay-aware LCP mechanism. RAN2 assumes this mechanism is configured in a semi-static way;</w:t>
            </w:r>
          </w:p>
          <w:p w14:paraId="312E4833" w14:textId="464A8A6D" w:rsidR="00C9408A" w:rsidRDefault="00C9408A" w:rsidP="00C9408A">
            <w:pPr>
              <w:pStyle w:val="Agreement"/>
              <w:tabs>
                <w:tab w:val="num" w:pos="1619"/>
              </w:tabs>
              <w:spacing w:line="240" w:lineRule="auto"/>
            </w:pPr>
            <w:r>
              <w:t>For LCP restrictions based solutions, RAN2 will not discuss solutions requiring RAN1 work. FFS whether other LCP restrictions based approaches are needed/beneficial;</w:t>
            </w:r>
          </w:p>
          <w:p w14:paraId="3974048A" w14:textId="62890ECE" w:rsidR="00C9408A" w:rsidRPr="00C9408A" w:rsidRDefault="00C9408A" w:rsidP="00C9408A">
            <w:pPr>
              <w:pStyle w:val="Agreement"/>
              <w:tabs>
                <w:tab w:val="num" w:pos="1619"/>
              </w:tabs>
              <w:spacing w:line="240" w:lineRule="auto"/>
            </w:pPr>
            <w:r>
              <w:t>The solutions should not disallow non-delay critical data from using an UL grant.</w:t>
            </w:r>
          </w:p>
        </w:tc>
      </w:tr>
    </w:tbl>
    <w:p w14:paraId="13F23DFE" w14:textId="7F84818F" w:rsidR="00E13159" w:rsidRDefault="00E13159" w:rsidP="00E13159">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P</w:t>
      </w:r>
      <w:r>
        <w:rPr>
          <w:rFonts w:ascii="Times New Roman" w:eastAsia="宋体" w:hAnsi="Times New Roman"/>
          <w:szCs w:val="22"/>
          <w:lang w:eastAsia="zh-CN"/>
        </w:rPr>
        <w:t xml:space="preserve">er TS38.321, RRC configures mapping restrictions for each LCH to control the LCP procedure. Based on the LCH restrictions, the UE decides which logical channel can use the grant. The existing LCH restrictions </w:t>
      </w:r>
      <w:r w:rsidR="003347E6">
        <w:rPr>
          <w:rFonts w:ascii="Times New Roman" w:eastAsia="宋体" w:hAnsi="Times New Roman"/>
          <w:szCs w:val="22"/>
          <w:lang w:eastAsia="zh-CN"/>
        </w:rPr>
        <w:t>shown as follow.</w:t>
      </w:r>
    </w:p>
    <w:tbl>
      <w:tblPr>
        <w:tblStyle w:val="af4"/>
        <w:tblW w:w="9526" w:type="dxa"/>
        <w:tblInd w:w="108" w:type="dxa"/>
        <w:tblLook w:val="04A0" w:firstRow="1" w:lastRow="0" w:firstColumn="1" w:lastColumn="0" w:noHBand="0" w:noVBand="1"/>
      </w:tblPr>
      <w:tblGrid>
        <w:gridCol w:w="9526"/>
      </w:tblGrid>
      <w:tr w:rsidR="003347E6" w14:paraId="52E0F4C5" w14:textId="77777777" w:rsidTr="00AD4164">
        <w:trPr>
          <w:trHeight w:val="4059"/>
        </w:trPr>
        <w:tc>
          <w:tcPr>
            <w:tcW w:w="9526" w:type="dxa"/>
          </w:tcPr>
          <w:p w14:paraId="74A725EB" w14:textId="77777777" w:rsidR="003347E6" w:rsidRPr="003C3EC3" w:rsidRDefault="003347E6" w:rsidP="00B701FC">
            <w:pPr>
              <w:overflowPunct w:val="0"/>
              <w:autoSpaceDE w:val="0"/>
              <w:autoSpaceDN w:val="0"/>
              <w:adjustRightInd w:val="0"/>
              <w:textAlignment w:val="baseline"/>
              <w:rPr>
                <w:lang w:eastAsia="ko-KR"/>
              </w:rPr>
            </w:pPr>
            <w:r w:rsidRPr="003C3EC3">
              <w:rPr>
                <w:lang w:eastAsia="ko-KR"/>
              </w:rPr>
              <w:t>RRC additionally controls the LCP procedure by configuring mapping restrictions for each logical channel:</w:t>
            </w:r>
          </w:p>
          <w:p w14:paraId="4B669EAF" w14:textId="77777777" w:rsidR="003347E6" w:rsidRPr="003C3EC3" w:rsidRDefault="003347E6" w:rsidP="00B701FC">
            <w:pPr>
              <w:overflowPunct w:val="0"/>
              <w:autoSpaceDE w:val="0"/>
              <w:autoSpaceDN w:val="0"/>
              <w:adjustRightInd w:val="0"/>
              <w:ind w:left="568" w:hanging="284"/>
              <w:textAlignment w:val="baseline"/>
              <w:rPr>
                <w:lang w:eastAsia="ko-KR"/>
              </w:rPr>
            </w:pPr>
            <w:r w:rsidRPr="003C3EC3">
              <w:rPr>
                <w:lang w:eastAsia="ko-KR"/>
              </w:rPr>
              <w:t>-</w:t>
            </w:r>
            <w:r w:rsidRPr="003C3EC3">
              <w:rPr>
                <w:lang w:eastAsia="ko-KR"/>
              </w:rPr>
              <w:tab/>
            </w:r>
            <w:r w:rsidRPr="003C3EC3">
              <w:rPr>
                <w:i/>
                <w:lang w:eastAsia="ko-KR"/>
              </w:rPr>
              <w:t>allowedSCS-List</w:t>
            </w:r>
            <w:r w:rsidRPr="003C3EC3">
              <w:rPr>
                <w:lang w:eastAsia="ko-KR"/>
              </w:rPr>
              <w:t xml:space="preserve"> which sets the allowed Subcarrier Spacing(s) for transmission;</w:t>
            </w:r>
          </w:p>
          <w:p w14:paraId="3AE27239" w14:textId="77777777" w:rsidR="003347E6" w:rsidRPr="003C3EC3" w:rsidRDefault="003347E6" w:rsidP="00B701FC">
            <w:pPr>
              <w:overflowPunct w:val="0"/>
              <w:autoSpaceDE w:val="0"/>
              <w:autoSpaceDN w:val="0"/>
              <w:adjustRightInd w:val="0"/>
              <w:ind w:left="568" w:hanging="284"/>
              <w:textAlignment w:val="baseline"/>
              <w:rPr>
                <w:lang w:eastAsia="ko-KR"/>
              </w:rPr>
            </w:pPr>
            <w:r w:rsidRPr="003C3EC3">
              <w:rPr>
                <w:lang w:eastAsia="ko-KR"/>
              </w:rPr>
              <w:t>-</w:t>
            </w:r>
            <w:r w:rsidRPr="003C3EC3">
              <w:rPr>
                <w:lang w:eastAsia="ko-KR"/>
              </w:rPr>
              <w:tab/>
            </w:r>
            <w:r w:rsidRPr="003C3EC3">
              <w:rPr>
                <w:i/>
                <w:lang w:eastAsia="ko-KR"/>
              </w:rPr>
              <w:t>maxPUSCH-Duration</w:t>
            </w:r>
            <w:r w:rsidRPr="003C3EC3">
              <w:rPr>
                <w:lang w:eastAsia="ko-KR"/>
              </w:rPr>
              <w:t xml:space="preserve"> which sets the maximum PUSCH duration allowed for transmission;</w:t>
            </w:r>
          </w:p>
          <w:p w14:paraId="1C44B599" w14:textId="77777777" w:rsidR="003347E6" w:rsidRPr="003C3EC3" w:rsidRDefault="003347E6" w:rsidP="00B701FC">
            <w:pPr>
              <w:overflowPunct w:val="0"/>
              <w:autoSpaceDE w:val="0"/>
              <w:autoSpaceDN w:val="0"/>
              <w:adjustRightInd w:val="0"/>
              <w:ind w:left="568" w:hanging="284"/>
              <w:textAlignment w:val="baseline"/>
              <w:rPr>
                <w:lang w:eastAsia="ko-KR"/>
              </w:rPr>
            </w:pPr>
            <w:r w:rsidRPr="003C3EC3">
              <w:rPr>
                <w:lang w:eastAsia="ko-KR"/>
              </w:rPr>
              <w:t>-</w:t>
            </w:r>
            <w:r w:rsidRPr="003C3EC3">
              <w:rPr>
                <w:lang w:eastAsia="ko-KR"/>
              </w:rPr>
              <w:tab/>
            </w:r>
            <w:r w:rsidRPr="003C3EC3">
              <w:rPr>
                <w:i/>
                <w:lang w:eastAsia="ko-KR"/>
              </w:rPr>
              <w:t>configuredGrantType1Allowed</w:t>
            </w:r>
            <w:r w:rsidRPr="003C3EC3">
              <w:rPr>
                <w:lang w:eastAsia="ko-KR"/>
              </w:rPr>
              <w:t xml:space="preserve"> which sets whether a configured grant Type 1 can be used for transmission;</w:t>
            </w:r>
          </w:p>
          <w:p w14:paraId="12F76D9A" w14:textId="77777777" w:rsidR="003347E6" w:rsidRPr="003C3EC3" w:rsidRDefault="003347E6" w:rsidP="00B701FC">
            <w:pPr>
              <w:overflowPunct w:val="0"/>
              <w:autoSpaceDE w:val="0"/>
              <w:autoSpaceDN w:val="0"/>
              <w:adjustRightInd w:val="0"/>
              <w:ind w:left="568" w:hanging="284"/>
              <w:textAlignment w:val="baseline"/>
              <w:rPr>
                <w:lang w:eastAsia="ko-KR"/>
              </w:rPr>
            </w:pPr>
            <w:r w:rsidRPr="003C3EC3">
              <w:rPr>
                <w:lang w:eastAsia="ko-KR"/>
              </w:rPr>
              <w:t>-</w:t>
            </w:r>
            <w:r w:rsidRPr="003C3EC3">
              <w:rPr>
                <w:lang w:eastAsia="ko-KR"/>
              </w:rPr>
              <w:tab/>
            </w:r>
            <w:r w:rsidRPr="003C3EC3">
              <w:rPr>
                <w:i/>
                <w:lang w:eastAsia="ko-KR"/>
              </w:rPr>
              <w:t>allowedServingCells</w:t>
            </w:r>
            <w:r w:rsidRPr="003C3EC3">
              <w:rPr>
                <w:lang w:eastAsia="ko-KR"/>
              </w:rPr>
              <w:t xml:space="preserve"> which sets the allowed cell(s) for transmission;</w:t>
            </w:r>
          </w:p>
          <w:p w14:paraId="39345735" w14:textId="77777777" w:rsidR="003347E6" w:rsidRPr="003C3EC3" w:rsidRDefault="003347E6" w:rsidP="00B701FC">
            <w:pPr>
              <w:overflowPunct w:val="0"/>
              <w:autoSpaceDE w:val="0"/>
              <w:autoSpaceDN w:val="0"/>
              <w:adjustRightInd w:val="0"/>
              <w:ind w:left="568" w:hanging="284"/>
              <w:textAlignment w:val="baseline"/>
              <w:rPr>
                <w:lang w:eastAsia="ko-KR"/>
              </w:rPr>
            </w:pPr>
            <w:r w:rsidRPr="003C3EC3">
              <w:rPr>
                <w:lang w:eastAsia="ko-KR"/>
              </w:rPr>
              <w:t>-</w:t>
            </w:r>
            <w:r w:rsidRPr="003C3EC3">
              <w:rPr>
                <w:lang w:eastAsia="ko-KR"/>
              </w:rPr>
              <w:tab/>
            </w:r>
            <w:r w:rsidRPr="003C3EC3">
              <w:rPr>
                <w:i/>
                <w:lang w:eastAsia="ko-KR"/>
              </w:rPr>
              <w:t>allowedCG-List</w:t>
            </w:r>
            <w:r w:rsidRPr="003C3EC3">
              <w:rPr>
                <w:lang w:eastAsia="ko-KR"/>
              </w:rPr>
              <w:t xml:space="preserve"> which sets the allowed configured grant(s) for transmission;</w:t>
            </w:r>
          </w:p>
          <w:p w14:paraId="280250D1" w14:textId="77777777" w:rsidR="003347E6" w:rsidRPr="003C3EC3" w:rsidRDefault="003347E6" w:rsidP="00B701FC">
            <w:pPr>
              <w:overflowPunct w:val="0"/>
              <w:autoSpaceDE w:val="0"/>
              <w:autoSpaceDN w:val="0"/>
              <w:adjustRightInd w:val="0"/>
              <w:ind w:left="568" w:hanging="284"/>
              <w:textAlignment w:val="baseline"/>
              <w:rPr>
                <w:rFonts w:eastAsia="Malgun Gothic"/>
                <w:lang w:eastAsia="ko-KR"/>
              </w:rPr>
            </w:pPr>
            <w:r w:rsidRPr="003C3EC3">
              <w:rPr>
                <w:lang w:eastAsia="ko-KR"/>
              </w:rPr>
              <w:t>-</w:t>
            </w:r>
            <w:r w:rsidRPr="003C3EC3">
              <w:rPr>
                <w:lang w:eastAsia="ko-KR"/>
              </w:rPr>
              <w:tab/>
            </w:r>
            <w:r w:rsidRPr="003C3EC3">
              <w:rPr>
                <w:i/>
                <w:lang w:eastAsia="ja-JP"/>
              </w:rPr>
              <w:t>allowedPHY-PriorityIndex</w:t>
            </w:r>
            <w:r w:rsidRPr="003C3EC3">
              <w:rPr>
                <w:lang w:eastAsia="ja-JP"/>
              </w:rPr>
              <w:t xml:space="preserve"> </w:t>
            </w:r>
            <w:r w:rsidRPr="003C3EC3">
              <w:rPr>
                <w:lang w:eastAsia="ko-KR"/>
              </w:rPr>
              <w:t>which sets the allowed PHY priority index(es) of a dynamic grant for transmission;</w:t>
            </w:r>
          </w:p>
          <w:p w14:paraId="7BE31D1E" w14:textId="77777777" w:rsidR="003347E6" w:rsidRPr="003C3EC3" w:rsidRDefault="003347E6" w:rsidP="00B701FC">
            <w:pPr>
              <w:overflowPunct w:val="0"/>
              <w:autoSpaceDE w:val="0"/>
              <w:autoSpaceDN w:val="0"/>
              <w:adjustRightInd w:val="0"/>
              <w:ind w:left="568" w:hanging="284"/>
              <w:textAlignment w:val="baseline"/>
              <w:rPr>
                <w:lang w:eastAsia="zh-CN"/>
              </w:rPr>
            </w:pPr>
            <w:r w:rsidRPr="003C3EC3">
              <w:rPr>
                <w:lang w:eastAsia="ko-KR"/>
              </w:rPr>
              <w:t>-</w:t>
            </w:r>
            <w:r w:rsidRPr="003C3EC3">
              <w:rPr>
                <w:lang w:eastAsia="ko-KR"/>
              </w:rPr>
              <w:tab/>
            </w:r>
            <w:r w:rsidRPr="003C3EC3">
              <w:rPr>
                <w:i/>
                <w:lang w:eastAsia="ja-JP"/>
              </w:rPr>
              <w:t>allowedHARQ-mode</w:t>
            </w:r>
            <w:r w:rsidRPr="003C3EC3">
              <w:rPr>
                <w:lang w:eastAsia="ja-JP"/>
              </w:rPr>
              <w:t xml:space="preserve"> </w:t>
            </w:r>
            <w:r w:rsidRPr="003C3EC3">
              <w:rPr>
                <w:lang w:eastAsia="ko-KR"/>
              </w:rPr>
              <w:t>which sets the allowed UL HARQ mode for transmission.</w:t>
            </w:r>
          </w:p>
        </w:tc>
      </w:tr>
    </w:tbl>
    <w:p w14:paraId="246C3BED" w14:textId="191760E0" w:rsidR="00E91DC9" w:rsidRDefault="003347E6" w:rsidP="00E23B94">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Simil</w:t>
      </w:r>
      <w:r w:rsidR="00794EDA">
        <w:rPr>
          <w:rFonts w:ascii="Times New Roman" w:eastAsia="宋体" w:hAnsi="Times New Roman"/>
          <w:szCs w:val="22"/>
          <w:lang w:eastAsia="zh-CN"/>
        </w:rPr>
        <w:t>arly, the network can configure</w:t>
      </w:r>
      <w:r>
        <w:rPr>
          <w:rFonts w:ascii="Times New Roman" w:eastAsia="宋体" w:hAnsi="Times New Roman"/>
          <w:szCs w:val="22"/>
          <w:lang w:eastAsia="zh-CN"/>
        </w:rPr>
        <w:t xml:space="preserve"> new LCH restriction to UE to prioritize the transmission of the data with low remaining time. </w:t>
      </w:r>
      <w:r w:rsidR="00794EDA">
        <w:rPr>
          <w:rFonts w:ascii="Times New Roman" w:eastAsia="宋体" w:hAnsi="Times New Roman"/>
          <w:szCs w:val="22"/>
          <w:lang w:eastAsia="zh-CN"/>
        </w:rPr>
        <w:t>However, f</w:t>
      </w:r>
      <w:r w:rsidR="00713C2F">
        <w:rPr>
          <w:rFonts w:ascii="Times New Roman" w:eastAsia="宋体" w:hAnsi="Times New Roman"/>
          <w:szCs w:val="22"/>
          <w:lang w:eastAsia="zh-CN"/>
        </w:rPr>
        <w:t xml:space="preserve">rom the network capacity point of view, </w:t>
      </w:r>
      <w:r w:rsidR="00AD4164">
        <w:rPr>
          <w:rFonts w:ascii="Times New Roman" w:eastAsia="宋体" w:hAnsi="Times New Roman"/>
          <w:szCs w:val="22"/>
          <w:lang w:eastAsia="zh-CN"/>
        </w:rPr>
        <w:t>it is ineff</w:t>
      </w:r>
      <w:r w:rsidR="00794EDA">
        <w:rPr>
          <w:rFonts w:ascii="Times New Roman" w:eastAsia="宋体" w:hAnsi="Times New Roman"/>
          <w:szCs w:val="22"/>
          <w:lang w:eastAsia="zh-CN"/>
        </w:rPr>
        <w:t>icient to restrict the resource</w:t>
      </w:r>
      <w:r w:rsidR="00AD4164">
        <w:rPr>
          <w:rFonts w:ascii="Times New Roman" w:eastAsia="宋体" w:hAnsi="Times New Roman"/>
          <w:szCs w:val="22"/>
          <w:lang w:eastAsia="zh-CN"/>
        </w:rPr>
        <w:t xml:space="preserve"> only for delay-critical data. </w:t>
      </w:r>
      <w:r w:rsidR="00713C2F">
        <w:rPr>
          <w:rFonts w:ascii="Times New Roman" w:eastAsia="宋体" w:hAnsi="Times New Roman"/>
          <w:szCs w:val="22"/>
          <w:lang w:eastAsia="zh-CN"/>
        </w:rPr>
        <w:t xml:space="preserve">For instance, </w:t>
      </w:r>
      <w:r w:rsidR="00B7560B">
        <w:rPr>
          <w:rFonts w:ascii="Times New Roman" w:eastAsia="宋体" w:hAnsi="Times New Roman"/>
          <w:szCs w:val="22"/>
          <w:lang w:eastAsia="zh-CN"/>
        </w:rPr>
        <w:t xml:space="preserve">in case the </w:t>
      </w:r>
      <w:r w:rsidR="008C0721">
        <w:rPr>
          <w:rFonts w:ascii="Times New Roman" w:eastAsia="宋体" w:hAnsi="Times New Roman"/>
          <w:szCs w:val="22"/>
          <w:lang w:eastAsia="zh-CN"/>
        </w:rPr>
        <w:t xml:space="preserve">data </w:t>
      </w:r>
      <w:r w:rsidR="00713C2F">
        <w:rPr>
          <w:rFonts w:ascii="Times New Roman" w:eastAsia="宋体" w:hAnsi="Times New Roman"/>
          <w:szCs w:val="22"/>
          <w:lang w:eastAsia="zh-CN"/>
        </w:rPr>
        <w:t xml:space="preserve">volume </w:t>
      </w:r>
      <w:r w:rsidR="00B7560B">
        <w:rPr>
          <w:rFonts w:ascii="Times New Roman" w:eastAsia="宋体" w:hAnsi="Times New Roman"/>
          <w:szCs w:val="22"/>
          <w:lang w:eastAsia="zh-CN"/>
        </w:rPr>
        <w:t xml:space="preserve">of </w:t>
      </w:r>
      <w:r w:rsidR="00713C2F">
        <w:rPr>
          <w:rFonts w:ascii="Times New Roman" w:eastAsia="宋体" w:hAnsi="Times New Roman"/>
          <w:szCs w:val="22"/>
          <w:lang w:eastAsia="zh-CN"/>
        </w:rPr>
        <w:t>delay-critical data is small, restricting the resource disallowed for non-delay critical data will result in resource waste.</w:t>
      </w:r>
      <w:r w:rsidR="00B7560B">
        <w:rPr>
          <w:rFonts w:ascii="Times New Roman" w:eastAsia="宋体" w:hAnsi="Times New Roman"/>
          <w:szCs w:val="22"/>
          <w:lang w:eastAsia="zh-CN"/>
        </w:rPr>
        <w:t xml:space="preserve"> </w:t>
      </w:r>
      <w:r w:rsidR="00E91DC9">
        <w:rPr>
          <w:rFonts w:ascii="Times New Roman" w:eastAsia="宋体" w:hAnsi="Times New Roman"/>
          <w:szCs w:val="22"/>
          <w:lang w:eastAsia="zh-CN"/>
        </w:rPr>
        <w:t>Therefore</w:t>
      </w:r>
      <w:r w:rsidR="00E23B94">
        <w:rPr>
          <w:rFonts w:ascii="Times New Roman" w:eastAsia="宋体" w:hAnsi="Times New Roman"/>
          <w:szCs w:val="22"/>
          <w:lang w:eastAsia="zh-CN"/>
        </w:rPr>
        <w:t>,</w:t>
      </w:r>
      <w:r w:rsidR="00431B4C">
        <w:rPr>
          <w:rFonts w:ascii="Times New Roman" w:eastAsia="宋体" w:hAnsi="Times New Roman"/>
          <w:szCs w:val="22"/>
          <w:lang w:eastAsia="zh-CN"/>
        </w:rPr>
        <w:t xml:space="preserve"> </w:t>
      </w:r>
      <w:r w:rsidR="00E230CD">
        <w:rPr>
          <w:rFonts w:ascii="Times New Roman" w:eastAsia="宋体" w:hAnsi="Times New Roman"/>
          <w:szCs w:val="22"/>
          <w:lang w:eastAsia="zh-CN"/>
        </w:rPr>
        <w:t xml:space="preserve">the </w:t>
      </w:r>
      <w:r w:rsidR="00431B4C">
        <w:rPr>
          <w:rFonts w:ascii="Times New Roman" w:eastAsia="宋体" w:hAnsi="Times New Roman"/>
          <w:szCs w:val="22"/>
          <w:lang w:eastAsia="zh-CN"/>
        </w:rPr>
        <w:t xml:space="preserve">new LCP restriction allows </w:t>
      </w:r>
      <w:r w:rsidR="00E91DC9">
        <w:rPr>
          <w:rFonts w:ascii="Times New Roman" w:eastAsia="宋体" w:hAnsi="Times New Roman"/>
          <w:szCs w:val="22"/>
          <w:lang w:eastAsia="zh-CN"/>
        </w:rPr>
        <w:t>LCH with</w:t>
      </w:r>
      <w:r w:rsidR="00431B4C">
        <w:rPr>
          <w:rFonts w:ascii="Times New Roman" w:eastAsia="宋体" w:hAnsi="Times New Roman"/>
          <w:szCs w:val="22"/>
          <w:lang w:eastAsia="zh-CN"/>
        </w:rPr>
        <w:t xml:space="preserve"> delay-critical data</w:t>
      </w:r>
      <w:r w:rsidR="00E91DC9">
        <w:rPr>
          <w:rFonts w:ascii="Times New Roman" w:eastAsia="宋体" w:hAnsi="Times New Roman"/>
          <w:szCs w:val="22"/>
          <w:lang w:eastAsia="zh-CN"/>
        </w:rPr>
        <w:t xml:space="preserve"> </w:t>
      </w:r>
      <w:r w:rsidR="00E230CD">
        <w:rPr>
          <w:rFonts w:ascii="Times New Roman" w:eastAsia="宋体" w:hAnsi="Times New Roman"/>
          <w:szCs w:val="22"/>
          <w:lang w:eastAsia="zh-CN"/>
        </w:rPr>
        <w:t>to use</w:t>
      </w:r>
      <w:r w:rsidR="00E91DC9">
        <w:rPr>
          <w:rFonts w:ascii="Times New Roman" w:eastAsia="宋体" w:hAnsi="Times New Roman"/>
          <w:szCs w:val="22"/>
          <w:lang w:eastAsia="zh-CN"/>
        </w:rPr>
        <w:t xml:space="preserve"> UL grant first. After that, the remaining resource </w:t>
      </w:r>
      <w:r w:rsidR="00794EDA">
        <w:rPr>
          <w:rFonts w:ascii="Times New Roman" w:eastAsia="宋体" w:hAnsi="Times New Roman"/>
          <w:szCs w:val="22"/>
          <w:lang w:eastAsia="zh-CN"/>
        </w:rPr>
        <w:t>can also be</w:t>
      </w:r>
      <w:r w:rsidR="00E91DC9">
        <w:rPr>
          <w:rFonts w:ascii="Times New Roman" w:eastAsia="宋体" w:hAnsi="Times New Roman"/>
          <w:szCs w:val="22"/>
          <w:lang w:eastAsia="zh-CN"/>
        </w:rPr>
        <w:t xml:space="preserve"> allocated to other LCH with non-delay critical data. </w:t>
      </w:r>
      <w:r w:rsidR="00E230CD">
        <w:rPr>
          <w:rFonts w:ascii="Times New Roman" w:eastAsia="宋体" w:hAnsi="Times New Roman"/>
          <w:szCs w:val="22"/>
          <w:lang w:eastAsia="zh-CN"/>
        </w:rPr>
        <w:t>In other words, t</w:t>
      </w:r>
      <w:r w:rsidR="00E230CD" w:rsidRPr="00E230CD">
        <w:rPr>
          <w:rFonts w:ascii="Times New Roman" w:eastAsia="宋体" w:hAnsi="Times New Roman"/>
          <w:szCs w:val="22"/>
          <w:lang w:eastAsia="zh-CN"/>
        </w:rPr>
        <w:t xml:space="preserve">he new LCP restriction </w:t>
      </w:r>
      <w:r w:rsidR="00794EDA">
        <w:rPr>
          <w:rFonts w:ascii="Times New Roman" w:eastAsia="宋体" w:hAnsi="Times New Roman"/>
          <w:szCs w:val="22"/>
          <w:lang w:eastAsia="zh-CN"/>
        </w:rPr>
        <w:t xml:space="preserve">only </w:t>
      </w:r>
      <w:r w:rsidR="00E230CD" w:rsidRPr="00E230CD">
        <w:rPr>
          <w:rFonts w:ascii="Times New Roman" w:eastAsia="宋体" w:hAnsi="Times New Roman"/>
          <w:szCs w:val="22"/>
          <w:lang w:eastAsia="zh-CN"/>
        </w:rPr>
        <w:t>allows LCH with delay-critical data to have priority over LCH with non-delay critical data in resource allocation.</w:t>
      </w:r>
    </w:p>
    <w:p w14:paraId="3AFF0D99" w14:textId="0CC6DB2D" w:rsidR="00DD3560" w:rsidRDefault="00FB1C11" w:rsidP="00FB1C11">
      <w:pPr>
        <w:overflowPunct w:val="0"/>
        <w:autoSpaceDE w:val="0"/>
        <w:autoSpaceDN w:val="0"/>
        <w:adjustRightInd w:val="0"/>
        <w:spacing w:line="360" w:lineRule="auto"/>
        <w:jc w:val="both"/>
        <w:textAlignment w:val="baseline"/>
        <w:rPr>
          <w:b/>
          <w:bCs/>
        </w:rPr>
      </w:pPr>
      <w:r w:rsidRPr="000C7E3D">
        <w:rPr>
          <w:b/>
          <w:bCs/>
        </w:rPr>
        <w:t xml:space="preserve">Proposal </w:t>
      </w:r>
      <w:r w:rsidR="00E91DC9">
        <w:rPr>
          <w:b/>
          <w:bCs/>
        </w:rPr>
        <w:t>2</w:t>
      </w:r>
      <w:r w:rsidRPr="004B243F">
        <w:rPr>
          <w:b/>
          <w:bCs/>
        </w:rPr>
        <w:t xml:space="preserve">: </w:t>
      </w:r>
      <w:r w:rsidR="00E91DC9">
        <w:rPr>
          <w:b/>
          <w:bCs/>
        </w:rPr>
        <w:t xml:space="preserve">The new LCP restriction </w:t>
      </w:r>
      <w:r w:rsidR="00794EDA">
        <w:rPr>
          <w:b/>
          <w:bCs/>
        </w:rPr>
        <w:t xml:space="preserve">only </w:t>
      </w:r>
      <w:r w:rsidR="00E91DC9">
        <w:rPr>
          <w:b/>
          <w:bCs/>
        </w:rPr>
        <w:t xml:space="preserve">allows LCH with delay-critical data to have priority over LCH with non-delay critical data in resource allocation. </w:t>
      </w:r>
    </w:p>
    <w:p w14:paraId="4BC8AFF1" w14:textId="39A94FFF" w:rsidR="00217BBD" w:rsidRPr="005C66B9" w:rsidRDefault="00217BBD" w:rsidP="00870A6B">
      <w:pPr>
        <w:pStyle w:val="1"/>
        <w:numPr>
          <w:ilvl w:val="0"/>
          <w:numId w:val="31"/>
        </w:numPr>
        <w:spacing w:line="240" w:lineRule="auto"/>
        <w:ind w:left="1134" w:hanging="1134"/>
        <w:rPr>
          <w:rFonts w:eastAsia="宋体"/>
          <w:lang w:val="en-US"/>
        </w:rPr>
      </w:pPr>
      <w:r w:rsidRPr="005C66B9">
        <w:rPr>
          <w:rFonts w:eastAsia="宋体"/>
          <w:lang w:val="en-US"/>
        </w:rPr>
        <w:lastRenderedPageBreak/>
        <w:t>Conclusions</w:t>
      </w:r>
    </w:p>
    <w:p w14:paraId="200FC3FD" w14:textId="75A7F87E" w:rsidR="007464B9" w:rsidRDefault="007464B9" w:rsidP="00907149">
      <w:pPr>
        <w:spacing w:line="360" w:lineRule="auto"/>
        <w:jc w:val="both"/>
        <w:rPr>
          <w:rFonts w:ascii="Times New Roman" w:hAnsi="Times New Roman"/>
          <w:szCs w:val="22"/>
          <w:lang w:eastAsia="zh-CN"/>
        </w:rPr>
      </w:pPr>
      <w:r w:rsidRPr="00DD6670">
        <w:rPr>
          <w:rFonts w:ascii="Times New Roman" w:hAnsi="Times New Roman"/>
          <w:szCs w:val="22"/>
          <w:lang w:eastAsia="zh-CN"/>
        </w:rPr>
        <w:t>Based on the above analy</w:t>
      </w:r>
      <w:bookmarkStart w:id="0" w:name="_GoBack"/>
      <w:bookmarkEnd w:id="0"/>
      <w:r w:rsidRPr="00DD6670">
        <w:rPr>
          <w:rFonts w:ascii="Times New Roman" w:hAnsi="Times New Roman"/>
          <w:szCs w:val="22"/>
          <w:lang w:eastAsia="zh-CN"/>
        </w:rPr>
        <w:t xml:space="preserve">sis, we have the following </w:t>
      </w:r>
      <w:r w:rsidR="006E4D11">
        <w:rPr>
          <w:rFonts w:ascii="Times New Roman" w:hAnsi="Times New Roman"/>
          <w:szCs w:val="22"/>
          <w:lang w:eastAsia="zh-CN"/>
        </w:rPr>
        <w:t>observation</w:t>
      </w:r>
      <w:r w:rsidR="001705D6">
        <w:rPr>
          <w:rFonts w:ascii="Times New Roman" w:hAnsi="Times New Roman"/>
          <w:szCs w:val="22"/>
          <w:lang w:eastAsia="zh-CN"/>
        </w:rPr>
        <w:t xml:space="preserve"> and </w:t>
      </w:r>
      <w:r w:rsidRPr="00DD6670">
        <w:rPr>
          <w:rFonts w:ascii="Times New Roman" w:hAnsi="Times New Roman"/>
          <w:szCs w:val="22"/>
          <w:lang w:eastAsia="zh-CN"/>
        </w:rPr>
        <w:t>proposals:</w:t>
      </w:r>
    </w:p>
    <w:p w14:paraId="3322108C" w14:textId="77777777" w:rsidR="0021610A" w:rsidRPr="00192188" w:rsidRDefault="0021610A" w:rsidP="0021610A">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b/>
          <w:bCs/>
        </w:rPr>
        <w:t>Observation</w:t>
      </w:r>
      <w:r w:rsidRPr="00746262">
        <w:rPr>
          <w:rFonts w:eastAsia="等线"/>
          <w:b/>
          <w:bCs/>
          <w:szCs w:val="22"/>
          <w:lang w:eastAsia="zh-CN"/>
        </w:rPr>
        <w:t>:</w:t>
      </w:r>
      <w:r>
        <w:rPr>
          <w:rFonts w:eastAsia="等线"/>
          <w:b/>
          <w:bCs/>
          <w:szCs w:val="22"/>
          <w:lang w:eastAsia="zh-CN"/>
        </w:rPr>
        <w:t xml:space="preserve"> If additional priority only applies to delay-critical data, the UE needs to perform two rounds of LCH prioritization, introducing extra delay. </w:t>
      </w:r>
    </w:p>
    <w:p w14:paraId="78D5AE34" w14:textId="77777777" w:rsidR="00F27201" w:rsidRPr="00192188" w:rsidRDefault="00F27201" w:rsidP="00F27201">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b/>
          <w:bCs/>
        </w:rPr>
        <w:t>Proposal 1</w:t>
      </w:r>
      <w:r w:rsidRPr="00746262">
        <w:rPr>
          <w:rFonts w:eastAsia="等线"/>
          <w:b/>
          <w:bCs/>
          <w:szCs w:val="22"/>
          <w:lang w:eastAsia="zh-CN"/>
        </w:rPr>
        <w:t>:</w:t>
      </w:r>
      <w:r>
        <w:rPr>
          <w:rFonts w:eastAsia="等线"/>
          <w:b/>
          <w:bCs/>
          <w:szCs w:val="22"/>
          <w:lang w:eastAsia="zh-CN"/>
        </w:rPr>
        <w:t xml:space="preserve"> To reduce latency and complexity, applying the additional priority to the whole LCH is preferred. </w:t>
      </w:r>
    </w:p>
    <w:p w14:paraId="4F4E951F" w14:textId="73414CFB" w:rsidR="00B40A0E" w:rsidRDefault="00F6352A" w:rsidP="00B40A0E">
      <w:pPr>
        <w:overflowPunct w:val="0"/>
        <w:autoSpaceDE w:val="0"/>
        <w:autoSpaceDN w:val="0"/>
        <w:adjustRightInd w:val="0"/>
        <w:spacing w:line="360" w:lineRule="auto"/>
        <w:jc w:val="both"/>
        <w:textAlignment w:val="baseline"/>
        <w:rPr>
          <w:b/>
          <w:bCs/>
        </w:rPr>
      </w:pPr>
      <w:r w:rsidRPr="00F6352A">
        <w:rPr>
          <w:b/>
          <w:bCs/>
        </w:rPr>
        <w:t xml:space="preserve">Proposal 2: The new LCP restriction only allows LCH with delay-critical data to have priority over LCH with non-delay critical data in resource allocation. </w:t>
      </w:r>
      <w:r w:rsidR="00B40A0E">
        <w:rPr>
          <w:b/>
          <w:bCs/>
        </w:rPr>
        <w:t xml:space="preserve"> </w:t>
      </w:r>
    </w:p>
    <w:p w14:paraId="4855CFF6" w14:textId="77777777" w:rsidR="00217BBD" w:rsidRPr="005C66B9" w:rsidRDefault="00217BBD" w:rsidP="00870A6B">
      <w:pPr>
        <w:pStyle w:val="1"/>
        <w:numPr>
          <w:ilvl w:val="0"/>
          <w:numId w:val="31"/>
        </w:numPr>
        <w:spacing w:line="240" w:lineRule="auto"/>
        <w:ind w:left="1134" w:hanging="1134"/>
        <w:rPr>
          <w:rFonts w:eastAsia="宋体"/>
          <w:lang w:val="en-US"/>
        </w:rPr>
      </w:pPr>
      <w:r w:rsidRPr="005C66B9">
        <w:rPr>
          <w:rFonts w:eastAsia="宋体"/>
          <w:lang w:val="en-US"/>
        </w:rPr>
        <w:t>References</w:t>
      </w:r>
    </w:p>
    <w:p w14:paraId="44F691FE" w14:textId="49925A72" w:rsidR="00D47312" w:rsidRDefault="0018530B" w:rsidP="0018530B">
      <w:pPr>
        <w:numPr>
          <w:ilvl w:val="0"/>
          <w:numId w:val="6"/>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R2-240xxxx</w:t>
      </w:r>
      <w:r w:rsidR="00D47312">
        <w:rPr>
          <w:rFonts w:ascii="Times New Roman" w:eastAsia="宋体" w:hAnsi="Times New Roman"/>
          <w:sz w:val="20"/>
          <w:lang w:eastAsia="zh-CN"/>
        </w:rPr>
        <w:t xml:space="preserve">, </w:t>
      </w:r>
      <w:r w:rsidR="00D47312" w:rsidRPr="00D47312">
        <w:rPr>
          <w:rFonts w:ascii="Times New Roman" w:eastAsia="宋体" w:hAnsi="Times New Roman"/>
          <w:sz w:val="20"/>
          <w:lang w:eastAsia="zh-CN"/>
        </w:rPr>
        <w:t>Report of 3GPP TSG RAN WG2 meeting #12</w:t>
      </w:r>
      <w:r>
        <w:rPr>
          <w:rFonts w:ascii="Times New Roman" w:eastAsia="宋体" w:hAnsi="Times New Roman"/>
          <w:sz w:val="20"/>
          <w:lang w:eastAsia="zh-CN"/>
        </w:rPr>
        <w:t>6</w:t>
      </w:r>
      <w:r w:rsidR="00D47312" w:rsidRPr="00D47312">
        <w:rPr>
          <w:rFonts w:ascii="Times New Roman" w:eastAsia="宋体" w:hAnsi="Times New Roman"/>
          <w:sz w:val="20"/>
          <w:lang w:eastAsia="zh-CN"/>
        </w:rPr>
        <w:t xml:space="preserve">, </w:t>
      </w:r>
      <w:r w:rsidRPr="0018530B">
        <w:rPr>
          <w:rFonts w:ascii="Times New Roman" w:eastAsia="宋体" w:hAnsi="Times New Roman"/>
          <w:sz w:val="20"/>
          <w:lang w:eastAsia="zh-CN"/>
        </w:rPr>
        <w:t>Fukuoka, Japan</w:t>
      </w:r>
    </w:p>
    <w:p w14:paraId="0EA49A83" w14:textId="5BC857EC" w:rsidR="00814438" w:rsidRDefault="00814438" w:rsidP="00814438">
      <w:pPr>
        <w:overflowPunct w:val="0"/>
        <w:autoSpaceDE w:val="0"/>
        <w:autoSpaceDN w:val="0"/>
        <w:adjustRightInd w:val="0"/>
        <w:textAlignment w:val="baseline"/>
        <w:rPr>
          <w:rFonts w:ascii="Times New Roman" w:eastAsia="宋体" w:hAnsi="Times New Roman"/>
          <w:sz w:val="20"/>
          <w:lang w:eastAsia="zh-CN"/>
        </w:rPr>
      </w:pPr>
    </w:p>
    <w:p w14:paraId="5DB1648E" w14:textId="77777777" w:rsidR="00814438" w:rsidRPr="00814438" w:rsidRDefault="00814438" w:rsidP="00814438">
      <w:pPr>
        <w:overflowPunct w:val="0"/>
        <w:autoSpaceDE w:val="0"/>
        <w:autoSpaceDN w:val="0"/>
        <w:adjustRightInd w:val="0"/>
        <w:textAlignment w:val="baseline"/>
        <w:rPr>
          <w:rFonts w:ascii="Times New Roman" w:eastAsia="宋体" w:hAnsi="Times New Roman"/>
          <w:sz w:val="20"/>
          <w:lang w:eastAsia="zh-CN"/>
        </w:rPr>
      </w:pPr>
    </w:p>
    <w:sectPr w:rsidR="00814438" w:rsidRPr="00814438" w:rsidSect="00D531D6">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8B35C" w14:textId="77777777" w:rsidR="00317FEA" w:rsidRDefault="00317FEA" w:rsidP="00912621">
      <w:pPr>
        <w:spacing w:after="0"/>
      </w:pPr>
      <w:r>
        <w:separator/>
      </w:r>
    </w:p>
  </w:endnote>
  <w:endnote w:type="continuationSeparator" w:id="0">
    <w:p w14:paraId="3A1CDD2E" w14:textId="77777777" w:rsidR="00317FEA" w:rsidRDefault="00317FEA"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92DC3" w14:textId="77777777" w:rsidR="00317FEA" w:rsidRDefault="00317FEA" w:rsidP="00912621">
      <w:pPr>
        <w:spacing w:after="0"/>
      </w:pPr>
      <w:r>
        <w:separator/>
      </w:r>
    </w:p>
  </w:footnote>
  <w:footnote w:type="continuationSeparator" w:id="0">
    <w:p w14:paraId="79D31905" w14:textId="77777777" w:rsidR="00317FEA" w:rsidRDefault="00317FEA"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492632"/>
    <w:multiLevelType w:val="hybridMultilevel"/>
    <w:tmpl w:val="85E080DE"/>
    <w:lvl w:ilvl="0" w:tplc="BCD25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C94851"/>
    <w:multiLevelType w:val="hybridMultilevel"/>
    <w:tmpl w:val="05862AD0"/>
    <w:lvl w:ilvl="0" w:tplc="D11E209A">
      <w:start w:val="1"/>
      <w:numFmt w:val="bullet"/>
      <w:lvlText w:val="•"/>
      <w:lvlJc w:val="left"/>
      <w:pPr>
        <w:tabs>
          <w:tab w:val="num" w:pos="720"/>
        </w:tabs>
        <w:ind w:left="720" w:hanging="360"/>
      </w:pPr>
      <w:rPr>
        <w:rFonts w:ascii="Arial" w:hAnsi="Arial" w:hint="default"/>
      </w:rPr>
    </w:lvl>
    <w:lvl w:ilvl="1" w:tplc="37D65E5E">
      <w:start w:val="1"/>
      <w:numFmt w:val="bullet"/>
      <w:lvlText w:val="•"/>
      <w:lvlJc w:val="left"/>
      <w:pPr>
        <w:tabs>
          <w:tab w:val="num" w:pos="1440"/>
        </w:tabs>
        <w:ind w:left="1440" w:hanging="360"/>
      </w:pPr>
      <w:rPr>
        <w:rFonts w:ascii="Arial" w:hAnsi="Arial" w:hint="default"/>
      </w:rPr>
    </w:lvl>
    <w:lvl w:ilvl="2" w:tplc="C930B760">
      <w:start w:val="1"/>
      <w:numFmt w:val="bullet"/>
      <w:lvlText w:val="•"/>
      <w:lvlJc w:val="left"/>
      <w:pPr>
        <w:tabs>
          <w:tab w:val="num" w:pos="2160"/>
        </w:tabs>
        <w:ind w:left="2160" w:hanging="360"/>
      </w:pPr>
      <w:rPr>
        <w:rFonts w:ascii="Arial" w:hAnsi="Arial" w:hint="default"/>
      </w:rPr>
    </w:lvl>
    <w:lvl w:ilvl="3" w:tplc="94BC7F2C">
      <w:start w:val="1"/>
      <w:numFmt w:val="bullet"/>
      <w:lvlText w:val="•"/>
      <w:lvlJc w:val="left"/>
      <w:pPr>
        <w:tabs>
          <w:tab w:val="num" w:pos="2880"/>
        </w:tabs>
        <w:ind w:left="2880" w:hanging="360"/>
      </w:pPr>
      <w:rPr>
        <w:rFonts w:ascii="Arial" w:hAnsi="Arial" w:hint="default"/>
      </w:rPr>
    </w:lvl>
    <w:lvl w:ilvl="4" w:tplc="33362C36">
      <w:numFmt w:val="bullet"/>
      <w:lvlText w:val="•"/>
      <w:lvlJc w:val="left"/>
      <w:pPr>
        <w:tabs>
          <w:tab w:val="num" w:pos="3600"/>
        </w:tabs>
        <w:ind w:left="3600" w:hanging="360"/>
      </w:pPr>
      <w:rPr>
        <w:rFonts w:ascii="Arial" w:hAnsi="Arial" w:hint="default"/>
      </w:rPr>
    </w:lvl>
    <w:lvl w:ilvl="5" w:tplc="923C7C08">
      <w:numFmt w:val="bullet"/>
      <w:lvlText w:val="•"/>
      <w:lvlJc w:val="left"/>
      <w:pPr>
        <w:tabs>
          <w:tab w:val="num" w:pos="4320"/>
        </w:tabs>
        <w:ind w:left="4320" w:hanging="360"/>
      </w:pPr>
      <w:rPr>
        <w:rFonts w:ascii="Arial" w:hAnsi="Arial" w:hint="default"/>
      </w:rPr>
    </w:lvl>
    <w:lvl w:ilvl="6" w:tplc="E086129C" w:tentative="1">
      <w:start w:val="1"/>
      <w:numFmt w:val="bullet"/>
      <w:lvlText w:val="•"/>
      <w:lvlJc w:val="left"/>
      <w:pPr>
        <w:tabs>
          <w:tab w:val="num" w:pos="5040"/>
        </w:tabs>
        <w:ind w:left="5040" w:hanging="360"/>
      </w:pPr>
      <w:rPr>
        <w:rFonts w:ascii="Arial" w:hAnsi="Arial" w:hint="default"/>
      </w:rPr>
    </w:lvl>
    <w:lvl w:ilvl="7" w:tplc="5AAA8E96" w:tentative="1">
      <w:start w:val="1"/>
      <w:numFmt w:val="bullet"/>
      <w:lvlText w:val="•"/>
      <w:lvlJc w:val="left"/>
      <w:pPr>
        <w:tabs>
          <w:tab w:val="num" w:pos="5760"/>
        </w:tabs>
        <w:ind w:left="5760" w:hanging="360"/>
      </w:pPr>
      <w:rPr>
        <w:rFonts w:ascii="Arial" w:hAnsi="Arial" w:hint="default"/>
      </w:rPr>
    </w:lvl>
    <w:lvl w:ilvl="8" w:tplc="A50E8F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BF5100E"/>
    <w:multiLevelType w:val="hybridMultilevel"/>
    <w:tmpl w:val="4732D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5AF4ADA"/>
    <w:multiLevelType w:val="hybridMultilevel"/>
    <w:tmpl w:val="C76C122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11A48"/>
    <w:multiLevelType w:val="hybridMultilevel"/>
    <w:tmpl w:val="F1F25752"/>
    <w:lvl w:ilvl="0" w:tplc="0B9CD850">
      <w:start w:val="1"/>
      <w:numFmt w:val="bullet"/>
      <w:lvlText w:val="‑"/>
      <w:lvlJc w:val="left"/>
      <w:pPr>
        <w:ind w:left="2039" w:hanging="420"/>
      </w:pPr>
      <w:rPr>
        <w:rFonts w:ascii="Times New Roman" w:hAnsi="Times New Roman"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4" w15:restartNumberingAfterBreak="0">
    <w:nsid w:val="43D45938"/>
    <w:multiLevelType w:val="hybridMultilevel"/>
    <w:tmpl w:val="0A34A666"/>
    <w:lvl w:ilvl="0" w:tplc="04D24EA0">
      <w:start w:val="1"/>
      <w:numFmt w:val="bullet"/>
      <w:lvlText w:val=""/>
      <w:lvlJc w:val="left"/>
      <w:pPr>
        <w:tabs>
          <w:tab w:val="num" w:pos="720"/>
        </w:tabs>
        <w:ind w:left="720" w:hanging="360"/>
      </w:pPr>
      <w:rPr>
        <w:rFonts w:ascii="Symbol" w:hAnsi="Symbol" w:hint="default"/>
      </w:rPr>
    </w:lvl>
    <w:lvl w:ilvl="1" w:tplc="E81E62AA" w:tentative="1">
      <w:start w:val="1"/>
      <w:numFmt w:val="bullet"/>
      <w:lvlText w:val=""/>
      <w:lvlJc w:val="left"/>
      <w:pPr>
        <w:tabs>
          <w:tab w:val="num" w:pos="1440"/>
        </w:tabs>
        <w:ind w:left="1440" w:hanging="360"/>
      </w:pPr>
      <w:rPr>
        <w:rFonts w:ascii="Symbol" w:hAnsi="Symbol" w:hint="default"/>
      </w:rPr>
    </w:lvl>
    <w:lvl w:ilvl="2" w:tplc="88B86664" w:tentative="1">
      <w:start w:val="1"/>
      <w:numFmt w:val="bullet"/>
      <w:lvlText w:val=""/>
      <w:lvlJc w:val="left"/>
      <w:pPr>
        <w:tabs>
          <w:tab w:val="num" w:pos="2160"/>
        </w:tabs>
        <w:ind w:left="2160" w:hanging="360"/>
      </w:pPr>
      <w:rPr>
        <w:rFonts w:ascii="Symbol" w:hAnsi="Symbol" w:hint="default"/>
      </w:rPr>
    </w:lvl>
    <w:lvl w:ilvl="3" w:tplc="9126D906" w:tentative="1">
      <w:start w:val="1"/>
      <w:numFmt w:val="bullet"/>
      <w:lvlText w:val=""/>
      <w:lvlJc w:val="left"/>
      <w:pPr>
        <w:tabs>
          <w:tab w:val="num" w:pos="2880"/>
        </w:tabs>
        <w:ind w:left="2880" w:hanging="360"/>
      </w:pPr>
      <w:rPr>
        <w:rFonts w:ascii="Symbol" w:hAnsi="Symbol" w:hint="default"/>
      </w:rPr>
    </w:lvl>
    <w:lvl w:ilvl="4" w:tplc="7EF61A7C" w:tentative="1">
      <w:start w:val="1"/>
      <w:numFmt w:val="bullet"/>
      <w:lvlText w:val=""/>
      <w:lvlJc w:val="left"/>
      <w:pPr>
        <w:tabs>
          <w:tab w:val="num" w:pos="3600"/>
        </w:tabs>
        <w:ind w:left="3600" w:hanging="360"/>
      </w:pPr>
      <w:rPr>
        <w:rFonts w:ascii="Symbol" w:hAnsi="Symbol" w:hint="default"/>
      </w:rPr>
    </w:lvl>
    <w:lvl w:ilvl="5" w:tplc="74CE6918" w:tentative="1">
      <w:start w:val="1"/>
      <w:numFmt w:val="bullet"/>
      <w:lvlText w:val=""/>
      <w:lvlJc w:val="left"/>
      <w:pPr>
        <w:tabs>
          <w:tab w:val="num" w:pos="4320"/>
        </w:tabs>
        <w:ind w:left="4320" w:hanging="360"/>
      </w:pPr>
      <w:rPr>
        <w:rFonts w:ascii="Symbol" w:hAnsi="Symbol" w:hint="default"/>
      </w:rPr>
    </w:lvl>
    <w:lvl w:ilvl="6" w:tplc="4D1C79C0" w:tentative="1">
      <w:start w:val="1"/>
      <w:numFmt w:val="bullet"/>
      <w:lvlText w:val=""/>
      <w:lvlJc w:val="left"/>
      <w:pPr>
        <w:tabs>
          <w:tab w:val="num" w:pos="5040"/>
        </w:tabs>
        <w:ind w:left="5040" w:hanging="360"/>
      </w:pPr>
      <w:rPr>
        <w:rFonts w:ascii="Symbol" w:hAnsi="Symbol" w:hint="default"/>
      </w:rPr>
    </w:lvl>
    <w:lvl w:ilvl="7" w:tplc="40626192" w:tentative="1">
      <w:start w:val="1"/>
      <w:numFmt w:val="bullet"/>
      <w:lvlText w:val=""/>
      <w:lvlJc w:val="left"/>
      <w:pPr>
        <w:tabs>
          <w:tab w:val="num" w:pos="5760"/>
        </w:tabs>
        <w:ind w:left="5760" w:hanging="360"/>
      </w:pPr>
      <w:rPr>
        <w:rFonts w:ascii="Symbol" w:hAnsi="Symbol" w:hint="default"/>
      </w:rPr>
    </w:lvl>
    <w:lvl w:ilvl="8" w:tplc="8E585C1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50B4C97"/>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D710F65"/>
    <w:multiLevelType w:val="hybridMultilevel"/>
    <w:tmpl w:val="2222C8DC"/>
    <w:lvl w:ilvl="0" w:tplc="FEE4153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796" w:hanging="360"/>
      </w:pPr>
      <w:rPr>
        <w:rFont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1"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A21391"/>
    <w:multiLevelType w:val="hybridMultilevel"/>
    <w:tmpl w:val="CCA8F56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FF359CD"/>
    <w:multiLevelType w:val="multilevel"/>
    <w:tmpl w:val="D20E1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26"/>
  </w:num>
  <w:num w:numId="3">
    <w:abstractNumId w:val="23"/>
  </w:num>
  <w:num w:numId="4">
    <w:abstractNumId w:val="16"/>
  </w:num>
  <w:num w:numId="5">
    <w:abstractNumId w:val="11"/>
  </w:num>
  <w:num w:numId="6">
    <w:abstractNumId w:val="10"/>
  </w:num>
  <w:num w:numId="7">
    <w:abstractNumId w:val="0"/>
  </w:num>
  <w:num w:numId="8">
    <w:abstractNumId w:val="4"/>
  </w:num>
  <w:num w:numId="9">
    <w:abstractNumId w:val="6"/>
  </w:num>
  <w:num w:numId="10">
    <w:abstractNumId w:val="7"/>
  </w:num>
  <w:num w:numId="11">
    <w:abstractNumId w:val="22"/>
  </w:num>
  <w:num w:numId="12">
    <w:abstractNumId w:val="24"/>
  </w:num>
  <w:num w:numId="13">
    <w:abstractNumId w:val="8"/>
  </w:num>
  <w:num w:numId="14">
    <w:abstractNumId w:val="17"/>
  </w:num>
  <w:num w:numId="15">
    <w:abstractNumId w:val="3"/>
  </w:num>
  <w:num w:numId="16">
    <w:abstractNumId w:val="9"/>
  </w:num>
  <w:num w:numId="17">
    <w:abstractNumId w:val="27"/>
  </w:num>
  <w:num w:numId="18">
    <w:abstractNumId w:val="12"/>
  </w:num>
  <w:num w:numId="19">
    <w:abstractNumId w:val="19"/>
  </w:num>
  <w:num w:numId="20">
    <w:abstractNumId w:val="5"/>
  </w:num>
  <w:num w:numId="21">
    <w:abstractNumId w:val="20"/>
  </w:num>
  <w:num w:numId="22">
    <w:abstractNumId w:val="15"/>
  </w:num>
  <w:num w:numId="23">
    <w:abstractNumId w:val="2"/>
  </w:num>
  <w:num w:numId="24">
    <w:abstractNumId w:val="14"/>
  </w:num>
  <w:num w:numId="25">
    <w:abstractNumId w:val="1"/>
  </w:num>
  <w:num w:numId="26">
    <w:abstractNumId w:val="23"/>
  </w:num>
  <w:num w:numId="27">
    <w:abstractNumId w:val="23"/>
  </w:num>
  <w:num w:numId="28">
    <w:abstractNumId w:val="13"/>
  </w:num>
  <w:num w:numId="29">
    <w:abstractNumId w:val="25"/>
  </w:num>
  <w:num w:numId="30">
    <w:abstractNumId w:val="23"/>
  </w:num>
  <w:num w:numId="3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34CB"/>
    <w:rsid w:val="00005498"/>
    <w:rsid w:val="00005902"/>
    <w:rsid w:val="00005A11"/>
    <w:rsid w:val="0000612D"/>
    <w:rsid w:val="00006341"/>
    <w:rsid w:val="000066A8"/>
    <w:rsid w:val="00011147"/>
    <w:rsid w:val="000121B8"/>
    <w:rsid w:val="0001238C"/>
    <w:rsid w:val="00013333"/>
    <w:rsid w:val="000135CE"/>
    <w:rsid w:val="000153FC"/>
    <w:rsid w:val="0001574B"/>
    <w:rsid w:val="00017BB3"/>
    <w:rsid w:val="00020517"/>
    <w:rsid w:val="000219CF"/>
    <w:rsid w:val="0002254B"/>
    <w:rsid w:val="00022EDB"/>
    <w:rsid w:val="000230C0"/>
    <w:rsid w:val="0002339C"/>
    <w:rsid w:val="000253F8"/>
    <w:rsid w:val="00025FCB"/>
    <w:rsid w:val="00027097"/>
    <w:rsid w:val="00027486"/>
    <w:rsid w:val="00027A12"/>
    <w:rsid w:val="00027C89"/>
    <w:rsid w:val="00030364"/>
    <w:rsid w:val="0003047D"/>
    <w:rsid w:val="000306E6"/>
    <w:rsid w:val="0003260E"/>
    <w:rsid w:val="000328E2"/>
    <w:rsid w:val="00032963"/>
    <w:rsid w:val="00035E6A"/>
    <w:rsid w:val="00036389"/>
    <w:rsid w:val="000369EB"/>
    <w:rsid w:val="000400C4"/>
    <w:rsid w:val="00041124"/>
    <w:rsid w:val="0004190C"/>
    <w:rsid w:val="00041DB4"/>
    <w:rsid w:val="00042F9E"/>
    <w:rsid w:val="00043A23"/>
    <w:rsid w:val="00044635"/>
    <w:rsid w:val="000451B8"/>
    <w:rsid w:val="00047FDB"/>
    <w:rsid w:val="00050CE1"/>
    <w:rsid w:val="0005124C"/>
    <w:rsid w:val="00051BAE"/>
    <w:rsid w:val="0005209D"/>
    <w:rsid w:val="00052311"/>
    <w:rsid w:val="000523AF"/>
    <w:rsid w:val="0005259D"/>
    <w:rsid w:val="000531C0"/>
    <w:rsid w:val="00054914"/>
    <w:rsid w:val="000555C3"/>
    <w:rsid w:val="000604F0"/>
    <w:rsid w:val="00060FC4"/>
    <w:rsid w:val="000627AC"/>
    <w:rsid w:val="00063C12"/>
    <w:rsid w:val="00064182"/>
    <w:rsid w:val="000646DB"/>
    <w:rsid w:val="00064CCE"/>
    <w:rsid w:val="00064E90"/>
    <w:rsid w:val="00066250"/>
    <w:rsid w:val="000664E7"/>
    <w:rsid w:val="00066942"/>
    <w:rsid w:val="00066D1B"/>
    <w:rsid w:val="00070658"/>
    <w:rsid w:val="00071700"/>
    <w:rsid w:val="00072D76"/>
    <w:rsid w:val="000732AA"/>
    <w:rsid w:val="00073E84"/>
    <w:rsid w:val="00075573"/>
    <w:rsid w:val="000767B8"/>
    <w:rsid w:val="00077AD7"/>
    <w:rsid w:val="00083327"/>
    <w:rsid w:val="000834E7"/>
    <w:rsid w:val="0008382B"/>
    <w:rsid w:val="00083F7C"/>
    <w:rsid w:val="00084892"/>
    <w:rsid w:val="000869B3"/>
    <w:rsid w:val="00087A09"/>
    <w:rsid w:val="0009037E"/>
    <w:rsid w:val="00090FBE"/>
    <w:rsid w:val="000910BD"/>
    <w:rsid w:val="00091A59"/>
    <w:rsid w:val="0009465F"/>
    <w:rsid w:val="00095257"/>
    <w:rsid w:val="00095C65"/>
    <w:rsid w:val="000965F2"/>
    <w:rsid w:val="000966B8"/>
    <w:rsid w:val="00096841"/>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3105"/>
    <w:rsid w:val="000B4E76"/>
    <w:rsid w:val="000B58BA"/>
    <w:rsid w:val="000B6405"/>
    <w:rsid w:val="000B7575"/>
    <w:rsid w:val="000C2B03"/>
    <w:rsid w:val="000C2DB8"/>
    <w:rsid w:val="000C31CE"/>
    <w:rsid w:val="000C44C8"/>
    <w:rsid w:val="000C511B"/>
    <w:rsid w:val="000C5793"/>
    <w:rsid w:val="000C5937"/>
    <w:rsid w:val="000C5AFB"/>
    <w:rsid w:val="000C7150"/>
    <w:rsid w:val="000D05A0"/>
    <w:rsid w:val="000D106F"/>
    <w:rsid w:val="000D2691"/>
    <w:rsid w:val="000D404A"/>
    <w:rsid w:val="000D55D4"/>
    <w:rsid w:val="000D56F8"/>
    <w:rsid w:val="000D5A80"/>
    <w:rsid w:val="000D5B76"/>
    <w:rsid w:val="000D6429"/>
    <w:rsid w:val="000D741E"/>
    <w:rsid w:val="000D7737"/>
    <w:rsid w:val="000E0F6B"/>
    <w:rsid w:val="000E10EC"/>
    <w:rsid w:val="000E11E4"/>
    <w:rsid w:val="000E1B91"/>
    <w:rsid w:val="000E281B"/>
    <w:rsid w:val="000E2934"/>
    <w:rsid w:val="000E296A"/>
    <w:rsid w:val="000E36E2"/>
    <w:rsid w:val="000E40D0"/>
    <w:rsid w:val="000E4BFD"/>
    <w:rsid w:val="000E4C6D"/>
    <w:rsid w:val="000E555F"/>
    <w:rsid w:val="000E62CC"/>
    <w:rsid w:val="000E65FC"/>
    <w:rsid w:val="000E6A20"/>
    <w:rsid w:val="000E7497"/>
    <w:rsid w:val="000E7F35"/>
    <w:rsid w:val="000F003A"/>
    <w:rsid w:val="000F05F2"/>
    <w:rsid w:val="000F09A2"/>
    <w:rsid w:val="000F0C6B"/>
    <w:rsid w:val="000F15DE"/>
    <w:rsid w:val="000F230C"/>
    <w:rsid w:val="000F248F"/>
    <w:rsid w:val="000F295F"/>
    <w:rsid w:val="000F2CE3"/>
    <w:rsid w:val="000F2EA1"/>
    <w:rsid w:val="000F32F0"/>
    <w:rsid w:val="000F38CE"/>
    <w:rsid w:val="000F472C"/>
    <w:rsid w:val="000F7724"/>
    <w:rsid w:val="001000EA"/>
    <w:rsid w:val="001011C5"/>
    <w:rsid w:val="00101B73"/>
    <w:rsid w:val="00101BE1"/>
    <w:rsid w:val="00102D69"/>
    <w:rsid w:val="001047E5"/>
    <w:rsid w:val="00105FBA"/>
    <w:rsid w:val="001062B8"/>
    <w:rsid w:val="001069D7"/>
    <w:rsid w:val="00111B68"/>
    <w:rsid w:val="0011208A"/>
    <w:rsid w:val="00112DF2"/>
    <w:rsid w:val="00112ECA"/>
    <w:rsid w:val="001130EF"/>
    <w:rsid w:val="0011334B"/>
    <w:rsid w:val="001140C1"/>
    <w:rsid w:val="001142CC"/>
    <w:rsid w:val="00114861"/>
    <w:rsid w:val="00115999"/>
    <w:rsid w:val="001170A3"/>
    <w:rsid w:val="00117D6E"/>
    <w:rsid w:val="00120021"/>
    <w:rsid w:val="00121855"/>
    <w:rsid w:val="00121C11"/>
    <w:rsid w:val="00122602"/>
    <w:rsid w:val="00122C11"/>
    <w:rsid w:val="001230E4"/>
    <w:rsid w:val="00123AB6"/>
    <w:rsid w:val="00123FA0"/>
    <w:rsid w:val="00124D42"/>
    <w:rsid w:val="00125489"/>
    <w:rsid w:val="001259DC"/>
    <w:rsid w:val="00126AFB"/>
    <w:rsid w:val="00130F3F"/>
    <w:rsid w:val="00131D97"/>
    <w:rsid w:val="00132241"/>
    <w:rsid w:val="001323EA"/>
    <w:rsid w:val="00132D82"/>
    <w:rsid w:val="0013432A"/>
    <w:rsid w:val="0013481F"/>
    <w:rsid w:val="001362A5"/>
    <w:rsid w:val="00136844"/>
    <w:rsid w:val="00136D25"/>
    <w:rsid w:val="00137D43"/>
    <w:rsid w:val="001401C9"/>
    <w:rsid w:val="001403B3"/>
    <w:rsid w:val="00140747"/>
    <w:rsid w:val="0014092B"/>
    <w:rsid w:val="001412B2"/>
    <w:rsid w:val="00141B0B"/>
    <w:rsid w:val="00143247"/>
    <w:rsid w:val="001432A0"/>
    <w:rsid w:val="0014357F"/>
    <w:rsid w:val="0014420F"/>
    <w:rsid w:val="001449CF"/>
    <w:rsid w:val="00145FA6"/>
    <w:rsid w:val="001463F0"/>
    <w:rsid w:val="001479BA"/>
    <w:rsid w:val="00150A48"/>
    <w:rsid w:val="00151D79"/>
    <w:rsid w:val="00151F18"/>
    <w:rsid w:val="0015316D"/>
    <w:rsid w:val="00154F84"/>
    <w:rsid w:val="00155746"/>
    <w:rsid w:val="0015639B"/>
    <w:rsid w:val="001600AA"/>
    <w:rsid w:val="00161043"/>
    <w:rsid w:val="00162511"/>
    <w:rsid w:val="00162E5D"/>
    <w:rsid w:val="00163156"/>
    <w:rsid w:val="001635AB"/>
    <w:rsid w:val="00164047"/>
    <w:rsid w:val="00164861"/>
    <w:rsid w:val="00165DD2"/>
    <w:rsid w:val="001661A7"/>
    <w:rsid w:val="00166963"/>
    <w:rsid w:val="00166D8A"/>
    <w:rsid w:val="001672CF"/>
    <w:rsid w:val="00170011"/>
    <w:rsid w:val="001705D6"/>
    <w:rsid w:val="001706B6"/>
    <w:rsid w:val="0017077B"/>
    <w:rsid w:val="00172941"/>
    <w:rsid w:val="001744B2"/>
    <w:rsid w:val="00175BD4"/>
    <w:rsid w:val="00175E53"/>
    <w:rsid w:val="00180A99"/>
    <w:rsid w:val="00180F8A"/>
    <w:rsid w:val="001810B8"/>
    <w:rsid w:val="001843F4"/>
    <w:rsid w:val="00184A34"/>
    <w:rsid w:val="00184F37"/>
    <w:rsid w:val="0018530B"/>
    <w:rsid w:val="00185B8F"/>
    <w:rsid w:val="00186026"/>
    <w:rsid w:val="00186088"/>
    <w:rsid w:val="001860BF"/>
    <w:rsid w:val="0018630B"/>
    <w:rsid w:val="001868B7"/>
    <w:rsid w:val="00187F79"/>
    <w:rsid w:val="00190A2A"/>
    <w:rsid w:val="00191F40"/>
    <w:rsid w:val="00191FD3"/>
    <w:rsid w:val="00192188"/>
    <w:rsid w:val="0019276B"/>
    <w:rsid w:val="001928AD"/>
    <w:rsid w:val="00193698"/>
    <w:rsid w:val="00194764"/>
    <w:rsid w:val="0019507E"/>
    <w:rsid w:val="00195335"/>
    <w:rsid w:val="00196420"/>
    <w:rsid w:val="00196AA8"/>
    <w:rsid w:val="00196DFF"/>
    <w:rsid w:val="00197120"/>
    <w:rsid w:val="0019727B"/>
    <w:rsid w:val="00197E12"/>
    <w:rsid w:val="001A00D1"/>
    <w:rsid w:val="001A0617"/>
    <w:rsid w:val="001A0650"/>
    <w:rsid w:val="001A0BC1"/>
    <w:rsid w:val="001A13C2"/>
    <w:rsid w:val="001A3453"/>
    <w:rsid w:val="001A3791"/>
    <w:rsid w:val="001A3BD1"/>
    <w:rsid w:val="001A42A3"/>
    <w:rsid w:val="001A4E14"/>
    <w:rsid w:val="001A56D1"/>
    <w:rsid w:val="001A7EC6"/>
    <w:rsid w:val="001B025C"/>
    <w:rsid w:val="001B1745"/>
    <w:rsid w:val="001B18B3"/>
    <w:rsid w:val="001B1C20"/>
    <w:rsid w:val="001B2B14"/>
    <w:rsid w:val="001B2FF4"/>
    <w:rsid w:val="001B3AF9"/>
    <w:rsid w:val="001B3B1B"/>
    <w:rsid w:val="001B3EE6"/>
    <w:rsid w:val="001B467E"/>
    <w:rsid w:val="001B472A"/>
    <w:rsid w:val="001B54EF"/>
    <w:rsid w:val="001B55EB"/>
    <w:rsid w:val="001B5824"/>
    <w:rsid w:val="001B58BD"/>
    <w:rsid w:val="001B5AB4"/>
    <w:rsid w:val="001B65EE"/>
    <w:rsid w:val="001B6B60"/>
    <w:rsid w:val="001C007F"/>
    <w:rsid w:val="001C14AF"/>
    <w:rsid w:val="001C1A09"/>
    <w:rsid w:val="001C1A4F"/>
    <w:rsid w:val="001C2BF7"/>
    <w:rsid w:val="001C2C36"/>
    <w:rsid w:val="001C309B"/>
    <w:rsid w:val="001C493C"/>
    <w:rsid w:val="001C5557"/>
    <w:rsid w:val="001C7001"/>
    <w:rsid w:val="001D0B68"/>
    <w:rsid w:val="001D2777"/>
    <w:rsid w:val="001D2CE7"/>
    <w:rsid w:val="001D3342"/>
    <w:rsid w:val="001D3888"/>
    <w:rsid w:val="001D4066"/>
    <w:rsid w:val="001D49E6"/>
    <w:rsid w:val="001D5388"/>
    <w:rsid w:val="001D5940"/>
    <w:rsid w:val="001D6271"/>
    <w:rsid w:val="001E0405"/>
    <w:rsid w:val="001E108F"/>
    <w:rsid w:val="001E2053"/>
    <w:rsid w:val="001E301C"/>
    <w:rsid w:val="001E4857"/>
    <w:rsid w:val="001E636D"/>
    <w:rsid w:val="001E6636"/>
    <w:rsid w:val="001E691A"/>
    <w:rsid w:val="001E7D73"/>
    <w:rsid w:val="001E7DBF"/>
    <w:rsid w:val="001F13BD"/>
    <w:rsid w:val="001F2876"/>
    <w:rsid w:val="001F3D1B"/>
    <w:rsid w:val="001F55F1"/>
    <w:rsid w:val="001F78C9"/>
    <w:rsid w:val="002004D0"/>
    <w:rsid w:val="002007AB"/>
    <w:rsid w:val="0020081C"/>
    <w:rsid w:val="00201285"/>
    <w:rsid w:val="00202DA2"/>
    <w:rsid w:val="00202DBD"/>
    <w:rsid w:val="00205816"/>
    <w:rsid w:val="00205DA2"/>
    <w:rsid w:val="002064FD"/>
    <w:rsid w:val="002129C4"/>
    <w:rsid w:val="00214860"/>
    <w:rsid w:val="00214BA6"/>
    <w:rsid w:val="0021610A"/>
    <w:rsid w:val="002165C4"/>
    <w:rsid w:val="00217BBD"/>
    <w:rsid w:val="00217D3F"/>
    <w:rsid w:val="00217D49"/>
    <w:rsid w:val="00221588"/>
    <w:rsid w:val="00222875"/>
    <w:rsid w:val="002230FE"/>
    <w:rsid w:val="00224209"/>
    <w:rsid w:val="0022713E"/>
    <w:rsid w:val="00227451"/>
    <w:rsid w:val="002274B5"/>
    <w:rsid w:val="002277BF"/>
    <w:rsid w:val="00230C7C"/>
    <w:rsid w:val="00230D7C"/>
    <w:rsid w:val="00230F8B"/>
    <w:rsid w:val="0023110F"/>
    <w:rsid w:val="002313D3"/>
    <w:rsid w:val="002313E0"/>
    <w:rsid w:val="00231AC2"/>
    <w:rsid w:val="00233F20"/>
    <w:rsid w:val="00235189"/>
    <w:rsid w:val="0023521B"/>
    <w:rsid w:val="00235E70"/>
    <w:rsid w:val="00236BAB"/>
    <w:rsid w:val="00236F4A"/>
    <w:rsid w:val="0023735F"/>
    <w:rsid w:val="00237848"/>
    <w:rsid w:val="002400C8"/>
    <w:rsid w:val="0024252C"/>
    <w:rsid w:val="0024252F"/>
    <w:rsid w:val="00242912"/>
    <w:rsid w:val="00242CA8"/>
    <w:rsid w:val="00243236"/>
    <w:rsid w:val="00243571"/>
    <w:rsid w:val="00244376"/>
    <w:rsid w:val="00244528"/>
    <w:rsid w:val="00244ACE"/>
    <w:rsid w:val="00244BEF"/>
    <w:rsid w:val="00245CDE"/>
    <w:rsid w:val="00246259"/>
    <w:rsid w:val="00246CC5"/>
    <w:rsid w:val="002470AE"/>
    <w:rsid w:val="00250645"/>
    <w:rsid w:val="00250CCF"/>
    <w:rsid w:val="00251F5A"/>
    <w:rsid w:val="0025458C"/>
    <w:rsid w:val="0025461D"/>
    <w:rsid w:val="00254C82"/>
    <w:rsid w:val="00254F0A"/>
    <w:rsid w:val="00255509"/>
    <w:rsid w:val="00256319"/>
    <w:rsid w:val="00260718"/>
    <w:rsid w:val="00261544"/>
    <w:rsid w:val="0026260D"/>
    <w:rsid w:val="00262E88"/>
    <w:rsid w:val="0026338D"/>
    <w:rsid w:val="00263D9F"/>
    <w:rsid w:val="00264532"/>
    <w:rsid w:val="00264696"/>
    <w:rsid w:val="0026692C"/>
    <w:rsid w:val="00267432"/>
    <w:rsid w:val="00271723"/>
    <w:rsid w:val="00271B7F"/>
    <w:rsid w:val="00271FE1"/>
    <w:rsid w:val="00272663"/>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80054"/>
    <w:rsid w:val="00280C9C"/>
    <w:rsid w:val="00280D1E"/>
    <w:rsid w:val="00284BBC"/>
    <w:rsid w:val="00284DCA"/>
    <w:rsid w:val="0028537A"/>
    <w:rsid w:val="00285BD2"/>
    <w:rsid w:val="00286589"/>
    <w:rsid w:val="00287C99"/>
    <w:rsid w:val="002904C4"/>
    <w:rsid w:val="00291BEE"/>
    <w:rsid w:val="002920E0"/>
    <w:rsid w:val="00292291"/>
    <w:rsid w:val="0029256A"/>
    <w:rsid w:val="002952AA"/>
    <w:rsid w:val="00295EBD"/>
    <w:rsid w:val="00296B8E"/>
    <w:rsid w:val="0029751A"/>
    <w:rsid w:val="00297526"/>
    <w:rsid w:val="002A1270"/>
    <w:rsid w:val="002A12AB"/>
    <w:rsid w:val="002A1320"/>
    <w:rsid w:val="002A1D59"/>
    <w:rsid w:val="002A1F69"/>
    <w:rsid w:val="002A2159"/>
    <w:rsid w:val="002A29B1"/>
    <w:rsid w:val="002A2F2B"/>
    <w:rsid w:val="002A2FEC"/>
    <w:rsid w:val="002A3349"/>
    <w:rsid w:val="002A3C40"/>
    <w:rsid w:val="002A402B"/>
    <w:rsid w:val="002A40BC"/>
    <w:rsid w:val="002A4A70"/>
    <w:rsid w:val="002A56D4"/>
    <w:rsid w:val="002A5957"/>
    <w:rsid w:val="002A6FDB"/>
    <w:rsid w:val="002A7180"/>
    <w:rsid w:val="002A7436"/>
    <w:rsid w:val="002A77F1"/>
    <w:rsid w:val="002A7F96"/>
    <w:rsid w:val="002B1124"/>
    <w:rsid w:val="002B1588"/>
    <w:rsid w:val="002B185F"/>
    <w:rsid w:val="002B1D95"/>
    <w:rsid w:val="002B20F8"/>
    <w:rsid w:val="002B5A50"/>
    <w:rsid w:val="002B712B"/>
    <w:rsid w:val="002C1C52"/>
    <w:rsid w:val="002C2070"/>
    <w:rsid w:val="002C2844"/>
    <w:rsid w:val="002C396B"/>
    <w:rsid w:val="002C3E43"/>
    <w:rsid w:val="002C4841"/>
    <w:rsid w:val="002C5B9C"/>
    <w:rsid w:val="002C5FB0"/>
    <w:rsid w:val="002C66B8"/>
    <w:rsid w:val="002C67EA"/>
    <w:rsid w:val="002C6CFB"/>
    <w:rsid w:val="002C7241"/>
    <w:rsid w:val="002C7F40"/>
    <w:rsid w:val="002D0293"/>
    <w:rsid w:val="002D0886"/>
    <w:rsid w:val="002D10C6"/>
    <w:rsid w:val="002D11F2"/>
    <w:rsid w:val="002D170D"/>
    <w:rsid w:val="002D17CE"/>
    <w:rsid w:val="002D452F"/>
    <w:rsid w:val="002D4A88"/>
    <w:rsid w:val="002D5D6A"/>
    <w:rsid w:val="002D668C"/>
    <w:rsid w:val="002D6A56"/>
    <w:rsid w:val="002D7ACB"/>
    <w:rsid w:val="002E1CF9"/>
    <w:rsid w:val="002E227E"/>
    <w:rsid w:val="002E250C"/>
    <w:rsid w:val="002E28F1"/>
    <w:rsid w:val="002E3937"/>
    <w:rsid w:val="002E3F17"/>
    <w:rsid w:val="002E6BD9"/>
    <w:rsid w:val="002E7753"/>
    <w:rsid w:val="002F01A5"/>
    <w:rsid w:val="002F0AE5"/>
    <w:rsid w:val="002F252E"/>
    <w:rsid w:val="002F3FD2"/>
    <w:rsid w:val="002F5214"/>
    <w:rsid w:val="002F549D"/>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C3C"/>
    <w:rsid w:val="003106A9"/>
    <w:rsid w:val="00310AE5"/>
    <w:rsid w:val="00310D26"/>
    <w:rsid w:val="00311678"/>
    <w:rsid w:val="00313D55"/>
    <w:rsid w:val="0031497F"/>
    <w:rsid w:val="00314B9F"/>
    <w:rsid w:val="003150B6"/>
    <w:rsid w:val="00315302"/>
    <w:rsid w:val="00315519"/>
    <w:rsid w:val="00315721"/>
    <w:rsid w:val="00316BBD"/>
    <w:rsid w:val="00316D04"/>
    <w:rsid w:val="00317B90"/>
    <w:rsid w:val="00317FEA"/>
    <w:rsid w:val="00320BE3"/>
    <w:rsid w:val="003214A6"/>
    <w:rsid w:val="0032216F"/>
    <w:rsid w:val="003230A1"/>
    <w:rsid w:val="00324061"/>
    <w:rsid w:val="00324E61"/>
    <w:rsid w:val="003252E5"/>
    <w:rsid w:val="00325359"/>
    <w:rsid w:val="00325F84"/>
    <w:rsid w:val="0032662D"/>
    <w:rsid w:val="00326AFC"/>
    <w:rsid w:val="00327BE8"/>
    <w:rsid w:val="00330034"/>
    <w:rsid w:val="0033006B"/>
    <w:rsid w:val="00330B60"/>
    <w:rsid w:val="00330E0B"/>
    <w:rsid w:val="00331B76"/>
    <w:rsid w:val="00332A43"/>
    <w:rsid w:val="003342D8"/>
    <w:rsid w:val="003347E6"/>
    <w:rsid w:val="00341186"/>
    <w:rsid w:val="00342D80"/>
    <w:rsid w:val="003438FA"/>
    <w:rsid w:val="003454BC"/>
    <w:rsid w:val="00345A40"/>
    <w:rsid w:val="003507E6"/>
    <w:rsid w:val="00350E27"/>
    <w:rsid w:val="00350E88"/>
    <w:rsid w:val="0035134B"/>
    <w:rsid w:val="00352077"/>
    <w:rsid w:val="003536E9"/>
    <w:rsid w:val="00353BD1"/>
    <w:rsid w:val="003554AD"/>
    <w:rsid w:val="003554C1"/>
    <w:rsid w:val="0035591D"/>
    <w:rsid w:val="0035607B"/>
    <w:rsid w:val="003562B5"/>
    <w:rsid w:val="003563C5"/>
    <w:rsid w:val="00356996"/>
    <w:rsid w:val="00356EED"/>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161"/>
    <w:rsid w:val="00370AD1"/>
    <w:rsid w:val="00371D89"/>
    <w:rsid w:val="00371EA4"/>
    <w:rsid w:val="0037228C"/>
    <w:rsid w:val="0037274D"/>
    <w:rsid w:val="00372949"/>
    <w:rsid w:val="00373151"/>
    <w:rsid w:val="00373A19"/>
    <w:rsid w:val="00373B02"/>
    <w:rsid w:val="00377073"/>
    <w:rsid w:val="003770A8"/>
    <w:rsid w:val="00377A8C"/>
    <w:rsid w:val="00377FA4"/>
    <w:rsid w:val="0038057B"/>
    <w:rsid w:val="003808E6"/>
    <w:rsid w:val="00381922"/>
    <w:rsid w:val="003825DB"/>
    <w:rsid w:val="00382D10"/>
    <w:rsid w:val="003847CE"/>
    <w:rsid w:val="00384B5D"/>
    <w:rsid w:val="0038537E"/>
    <w:rsid w:val="00385920"/>
    <w:rsid w:val="0038671C"/>
    <w:rsid w:val="00386A3D"/>
    <w:rsid w:val="00387A78"/>
    <w:rsid w:val="0039089F"/>
    <w:rsid w:val="00390D46"/>
    <w:rsid w:val="00391DAA"/>
    <w:rsid w:val="00392721"/>
    <w:rsid w:val="003939AC"/>
    <w:rsid w:val="00394300"/>
    <w:rsid w:val="003946C2"/>
    <w:rsid w:val="00394DC6"/>
    <w:rsid w:val="00396946"/>
    <w:rsid w:val="00397D24"/>
    <w:rsid w:val="003A0CFD"/>
    <w:rsid w:val="003A1A7A"/>
    <w:rsid w:val="003A1BBC"/>
    <w:rsid w:val="003A2410"/>
    <w:rsid w:val="003A292F"/>
    <w:rsid w:val="003A403C"/>
    <w:rsid w:val="003A6030"/>
    <w:rsid w:val="003A7015"/>
    <w:rsid w:val="003A7443"/>
    <w:rsid w:val="003A74D3"/>
    <w:rsid w:val="003B0E9B"/>
    <w:rsid w:val="003B1015"/>
    <w:rsid w:val="003B1401"/>
    <w:rsid w:val="003B1413"/>
    <w:rsid w:val="003B1754"/>
    <w:rsid w:val="003B1CDE"/>
    <w:rsid w:val="003B2076"/>
    <w:rsid w:val="003B29DB"/>
    <w:rsid w:val="003B3007"/>
    <w:rsid w:val="003B35C1"/>
    <w:rsid w:val="003B42BC"/>
    <w:rsid w:val="003B472F"/>
    <w:rsid w:val="003B4F2F"/>
    <w:rsid w:val="003B5C98"/>
    <w:rsid w:val="003B69C4"/>
    <w:rsid w:val="003B74F9"/>
    <w:rsid w:val="003B7565"/>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3983"/>
    <w:rsid w:val="003D3A3F"/>
    <w:rsid w:val="003D48AD"/>
    <w:rsid w:val="003D4A3D"/>
    <w:rsid w:val="003D4CC4"/>
    <w:rsid w:val="003D52C2"/>
    <w:rsid w:val="003D5B41"/>
    <w:rsid w:val="003D5DA1"/>
    <w:rsid w:val="003D675C"/>
    <w:rsid w:val="003D6E7E"/>
    <w:rsid w:val="003D7389"/>
    <w:rsid w:val="003D7584"/>
    <w:rsid w:val="003E226D"/>
    <w:rsid w:val="003E244E"/>
    <w:rsid w:val="003E30E6"/>
    <w:rsid w:val="003E468A"/>
    <w:rsid w:val="003E4738"/>
    <w:rsid w:val="003E6571"/>
    <w:rsid w:val="003F0EB9"/>
    <w:rsid w:val="003F1079"/>
    <w:rsid w:val="003F173F"/>
    <w:rsid w:val="003F353F"/>
    <w:rsid w:val="003F3B6C"/>
    <w:rsid w:val="003F55F2"/>
    <w:rsid w:val="003F5827"/>
    <w:rsid w:val="003F6025"/>
    <w:rsid w:val="003F6046"/>
    <w:rsid w:val="003F6726"/>
    <w:rsid w:val="003F6A8B"/>
    <w:rsid w:val="0040040B"/>
    <w:rsid w:val="0040170B"/>
    <w:rsid w:val="0040238B"/>
    <w:rsid w:val="00404F64"/>
    <w:rsid w:val="004054BE"/>
    <w:rsid w:val="00405794"/>
    <w:rsid w:val="00405FCE"/>
    <w:rsid w:val="00406860"/>
    <w:rsid w:val="00407202"/>
    <w:rsid w:val="00411A1F"/>
    <w:rsid w:val="004129F4"/>
    <w:rsid w:val="00412DE7"/>
    <w:rsid w:val="004143FC"/>
    <w:rsid w:val="004148BB"/>
    <w:rsid w:val="0041633E"/>
    <w:rsid w:val="00417457"/>
    <w:rsid w:val="0041749F"/>
    <w:rsid w:val="004205CB"/>
    <w:rsid w:val="004209D5"/>
    <w:rsid w:val="0042126F"/>
    <w:rsid w:val="00422C5E"/>
    <w:rsid w:val="00424238"/>
    <w:rsid w:val="00426730"/>
    <w:rsid w:val="0042724F"/>
    <w:rsid w:val="00427DBA"/>
    <w:rsid w:val="00427E5F"/>
    <w:rsid w:val="004300C4"/>
    <w:rsid w:val="00430537"/>
    <w:rsid w:val="00430B4E"/>
    <w:rsid w:val="00431B4C"/>
    <w:rsid w:val="00432E35"/>
    <w:rsid w:val="00432E6B"/>
    <w:rsid w:val="00432FE0"/>
    <w:rsid w:val="004351B0"/>
    <w:rsid w:val="0043563F"/>
    <w:rsid w:val="0043586C"/>
    <w:rsid w:val="004358FB"/>
    <w:rsid w:val="00436BCE"/>
    <w:rsid w:val="00440CF9"/>
    <w:rsid w:val="00442308"/>
    <w:rsid w:val="00442358"/>
    <w:rsid w:val="00442D92"/>
    <w:rsid w:val="00443997"/>
    <w:rsid w:val="004448E3"/>
    <w:rsid w:val="00445496"/>
    <w:rsid w:val="00445BCD"/>
    <w:rsid w:val="00446160"/>
    <w:rsid w:val="00446D38"/>
    <w:rsid w:val="004476B3"/>
    <w:rsid w:val="00451118"/>
    <w:rsid w:val="0045267D"/>
    <w:rsid w:val="00452B25"/>
    <w:rsid w:val="0045346E"/>
    <w:rsid w:val="004547B6"/>
    <w:rsid w:val="00455818"/>
    <w:rsid w:val="00455F6E"/>
    <w:rsid w:val="00457FC1"/>
    <w:rsid w:val="00460ACA"/>
    <w:rsid w:val="0046173A"/>
    <w:rsid w:val="00462444"/>
    <w:rsid w:val="004626DA"/>
    <w:rsid w:val="00462702"/>
    <w:rsid w:val="004628C5"/>
    <w:rsid w:val="0046305E"/>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F78"/>
    <w:rsid w:val="00482F60"/>
    <w:rsid w:val="0048312E"/>
    <w:rsid w:val="0048408D"/>
    <w:rsid w:val="004847E9"/>
    <w:rsid w:val="0048482D"/>
    <w:rsid w:val="00484BB6"/>
    <w:rsid w:val="00485F89"/>
    <w:rsid w:val="00486303"/>
    <w:rsid w:val="00487653"/>
    <w:rsid w:val="0049008F"/>
    <w:rsid w:val="00490D85"/>
    <w:rsid w:val="00491B2B"/>
    <w:rsid w:val="00493248"/>
    <w:rsid w:val="00493450"/>
    <w:rsid w:val="00493CDE"/>
    <w:rsid w:val="004958DF"/>
    <w:rsid w:val="00495F5A"/>
    <w:rsid w:val="00496621"/>
    <w:rsid w:val="00496CA3"/>
    <w:rsid w:val="00497FBD"/>
    <w:rsid w:val="004A003B"/>
    <w:rsid w:val="004A05EE"/>
    <w:rsid w:val="004A0D59"/>
    <w:rsid w:val="004A0FAA"/>
    <w:rsid w:val="004A2222"/>
    <w:rsid w:val="004A2BD6"/>
    <w:rsid w:val="004A3780"/>
    <w:rsid w:val="004A3F59"/>
    <w:rsid w:val="004A40BC"/>
    <w:rsid w:val="004A42D7"/>
    <w:rsid w:val="004A532F"/>
    <w:rsid w:val="004A53AF"/>
    <w:rsid w:val="004A5985"/>
    <w:rsid w:val="004A7E6C"/>
    <w:rsid w:val="004B039E"/>
    <w:rsid w:val="004B1B9E"/>
    <w:rsid w:val="004B1F48"/>
    <w:rsid w:val="004B243F"/>
    <w:rsid w:val="004B2928"/>
    <w:rsid w:val="004B2C42"/>
    <w:rsid w:val="004B2FEE"/>
    <w:rsid w:val="004B414A"/>
    <w:rsid w:val="004B5B49"/>
    <w:rsid w:val="004B63D6"/>
    <w:rsid w:val="004B7DC3"/>
    <w:rsid w:val="004C181E"/>
    <w:rsid w:val="004C36E5"/>
    <w:rsid w:val="004C3F5E"/>
    <w:rsid w:val="004C4139"/>
    <w:rsid w:val="004C4D30"/>
    <w:rsid w:val="004C5CB2"/>
    <w:rsid w:val="004C5FED"/>
    <w:rsid w:val="004C6323"/>
    <w:rsid w:val="004C643B"/>
    <w:rsid w:val="004C6A54"/>
    <w:rsid w:val="004C74A4"/>
    <w:rsid w:val="004C74F5"/>
    <w:rsid w:val="004D01AF"/>
    <w:rsid w:val="004D0250"/>
    <w:rsid w:val="004D05C1"/>
    <w:rsid w:val="004D0E8D"/>
    <w:rsid w:val="004D1142"/>
    <w:rsid w:val="004D1C99"/>
    <w:rsid w:val="004D2C65"/>
    <w:rsid w:val="004D3EFD"/>
    <w:rsid w:val="004D4E06"/>
    <w:rsid w:val="004D4E90"/>
    <w:rsid w:val="004D5624"/>
    <w:rsid w:val="004D5B32"/>
    <w:rsid w:val="004D6959"/>
    <w:rsid w:val="004D6D4B"/>
    <w:rsid w:val="004D7003"/>
    <w:rsid w:val="004D71EE"/>
    <w:rsid w:val="004D7DBB"/>
    <w:rsid w:val="004D7E60"/>
    <w:rsid w:val="004E0465"/>
    <w:rsid w:val="004E0501"/>
    <w:rsid w:val="004E053A"/>
    <w:rsid w:val="004E1423"/>
    <w:rsid w:val="004E17FF"/>
    <w:rsid w:val="004E1EB0"/>
    <w:rsid w:val="004E1FE3"/>
    <w:rsid w:val="004E2104"/>
    <w:rsid w:val="004E288E"/>
    <w:rsid w:val="004E29A5"/>
    <w:rsid w:val="004E2A34"/>
    <w:rsid w:val="004E3A77"/>
    <w:rsid w:val="004E4828"/>
    <w:rsid w:val="004E4E91"/>
    <w:rsid w:val="004E554B"/>
    <w:rsid w:val="004E5B56"/>
    <w:rsid w:val="004E69C5"/>
    <w:rsid w:val="004E6F44"/>
    <w:rsid w:val="004E7909"/>
    <w:rsid w:val="004E7A4B"/>
    <w:rsid w:val="004F1547"/>
    <w:rsid w:val="004F20CB"/>
    <w:rsid w:val="004F2438"/>
    <w:rsid w:val="004F3788"/>
    <w:rsid w:val="004F3B2E"/>
    <w:rsid w:val="004F3EC5"/>
    <w:rsid w:val="004F4AE4"/>
    <w:rsid w:val="004F58A0"/>
    <w:rsid w:val="004F5E29"/>
    <w:rsid w:val="004F6939"/>
    <w:rsid w:val="004F6B0B"/>
    <w:rsid w:val="004F7AAC"/>
    <w:rsid w:val="00500BCE"/>
    <w:rsid w:val="00501D3C"/>
    <w:rsid w:val="0050214A"/>
    <w:rsid w:val="00502401"/>
    <w:rsid w:val="00504CFC"/>
    <w:rsid w:val="005056BD"/>
    <w:rsid w:val="0050578F"/>
    <w:rsid w:val="00506347"/>
    <w:rsid w:val="00506853"/>
    <w:rsid w:val="00507F2B"/>
    <w:rsid w:val="00510C97"/>
    <w:rsid w:val="005127E9"/>
    <w:rsid w:val="00512820"/>
    <w:rsid w:val="0051290B"/>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224"/>
    <w:rsid w:val="005310BE"/>
    <w:rsid w:val="0053177A"/>
    <w:rsid w:val="005318FF"/>
    <w:rsid w:val="00531FEB"/>
    <w:rsid w:val="00532738"/>
    <w:rsid w:val="005336A9"/>
    <w:rsid w:val="00533ED8"/>
    <w:rsid w:val="00534C85"/>
    <w:rsid w:val="00535021"/>
    <w:rsid w:val="005355E5"/>
    <w:rsid w:val="0053665F"/>
    <w:rsid w:val="00536672"/>
    <w:rsid w:val="005400CC"/>
    <w:rsid w:val="00542AA6"/>
    <w:rsid w:val="00542ECE"/>
    <w:rsid w:val="00543452"/>
    <w:rsid w:val="0054464B"/>
    <w:rsid w:val="00547947"/>
    <w:rsid w:val="005529A1"/>
    <w:rsid w:val="005545C5"/>
    <w:rsid w:val="005548F0"/>
    <w:rsid w:val="0055522E"/>
    <w:rsid w:val="00556214"/>
    <w:rsid w:val="00557081"/>
    <w:rsid w:val="00557DC9"/>
    <w:rsid w:val="005605C7"/>
    <w:rsid w:val="0056248A"/>
    <w:rsid w:val="00562AE4"/>
    <w:rsid w:val="00562FF6"/>
    <w:rsid w:val="00563CFE"/>
    <w:rsid w:val="005652C8"/>
    <w:rsid w:val="00566E9A"/>
    <w:rsid w:val="005670B2"/>
    <w:rsid w:val="00567508"/>
    <w:rsid w:val="00570F13"/>
    <w:rsid w:val="00571013"/>
    <w:rsid w:val="00571DDC"/>
    <w:rsid w:val="00573BFD"/>
    <w:rsid w:val="00573E26"/>
    <w:rsid w:val="0057555A"/>
    <w:rsid w:val="005759B5"/>
    <w:rsid w:val="005759E3"/>
    <w:rsid w:val="005769AD"/>
    <w:rsid w:val="00576EFE"/>
    <w:rsid w:val="00581261"/>
    <w:rsid w:val="00581BCD"/>
    <w:rsid w:val="00583BFE"/>
    <w:rsid w:val="00583C8C"/>
    <w:rsid w:val="00584766"/>
    <w:rsid w:val="00584ABC"/>
    <w:rsid w:val="00584CE2"/>
    <w:rsid w:val="00585D19"/>
    <w:rsid w:val="00586C74"/>
    <w:rsid w:val="00587A03"/>
    <w:rsid w:val="00587AC8"/>
    <w:rsid w:val="0059012E"/>
    <w:rsid w:val="0059037F"/>
    <w:rsid w:val="00590A01"/>
    <w:rsid w:val="00590A46"/>
    <w:rsid w:val="00590A79"/>
    <w:rsid w:val="005914A7"/>
    <w:rsid w:val="00591E8D"/>
    <w:rsid w:val="00593C95"/>
    <w:rsid w:val="005945E2"/>
    <w:rsid w:val="00594A94"/>
    <w:rsid w:val="0059678B"/>
    <w:rsid w:val="0059683E"/>
    <w:rsid w:val="00596D4C"/>
    <w:rsid w:val="0059704C"/>
    <w:rsid w:val="005977F1"/>
    <w:rsid w:val="005979EC"/>
    <w:rsid w:val="005A010E"/>
    <w:rsid w:val="005A0323"/>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F9B"/>
    <w:rsid w:val="005B2E32"/>
    <w:rsid w:val="005B302C"/>
    <w:rsid w:val="005B4255"/>
    <w:rsid w:val="005B5075"/>
    <w:rsid w:val="005B58CD"/>
    <w:rsid w:val="005B5F90"/>
    <w:rsid w:val="005B6F5E"/>
    <w:rsid w:val="005C18F0"/>
    <w:rsid w:val="005C1A11"/>
    <w:rsid w:val="005C2264"/>
    <w:rsid w:val="005C2569"/>
    <w:rsid w:val="005C2636"/>
    <w:rsid w:val="005C2FA2"/>
    <w:rsid w:val="005C36C4"/>
    <w:rsid w:val="005C3E19"/>
    <w:rsid w:val="005C4C92"/>
    <w:rsid w:val="005C4E8C"/>
    <w:rsid w:val="005C5CE7"/>
    <w:rsid w:val="005C644A"/>
    <w:rsid w:val="005C66B9"/>
    <w:rsid w:val="005D1A3B"/>
    <w:rsid w:val="005D3637"/>
    <w:rsid w:val="005D3C43"/>
    <w:rsid w:val="005D4807"/>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51F8"/>
    <w:rsid w:val="005E5F74"/>
    <w:rsid w:val="005E7530"/>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2C0"/>
    <w:rsid w:val="006122E2"/>
    <w:rsid w:val="006130BE"/>
    <w:rsid w:val="0061376E"/>
    <w:rsid w:val="00614AD9"/>
    <w:rsid w:val="00614F06"/>
    <w:rsid w:val="00616154"/>
    <w:rsid w:val="00616A68"/>
    <w:rsid w:val="00616ECF"/>
    <w:rsid w:val="00617151"/>
    <w:rsid w:val="00617DC0"/>
    <w:rsid w:val="00617FDF"/>
    <w:rsid w:val="006202BA"/>
    <w:rsid w:val="00622974"/>
    <w:rsid w:val="00622A9C"/>
    <w:rsid w:val="00623001"/>
    <w:rsid w:val="00623110"/>
    <w:rsid w:val="006238D9"/>
    <w:rsid w:val="00623FB9"/>
    <w:rsid w:val="006246C5"/>
    <w:rsid w:val="0062501B"/>
    <w:rsid w:val="00626FF1"/>
    <w:rsid w:val="006271D1"/>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273A"/>
    <w:rsid w:val="00642A4B"/>
    <w:rsid w:val="00643FB1"/>
    <w:rsid w:val="00644193"/>
    <w:rsid w:val="00645345"/>
    <w:rsid w:val="00645370"/>
    <w:rsid w:val="0064580D"/>
    <w:rsid w:val="0064658E"/>
    <w:rsid w:val="00647604"/>
    <w:rsid w:val="00647791"/>
    <w:rsid w:val="00651FC5"/>
    <w:rsid w:val="00652664"/>
    <w:rsid w:val="00653236"/>
    <w:rsid w:val="0065337C"/>
    <w:rsid w:val="0065502E"/>
    <w:rsid w:val="0065671A"/>
    <w:rsid w:val="00656977"/>
    <w:rsid w:val="00656A4A"/>
    <w:rsid w:val="00661210"/>
    <w:rsid w:val="006624F7"/>
    <w:rsid w:val="006631B7"/>
    <w:rsid w:val="006640D4"/>
    <w:rsid w:val="006652FF"/>
    <w:rsid w:val="006659E4"/>
    <w:rsid w:val="00666B8B"/>
    <w:rsid w:val="00667D27"/>
    <w:rsid w:val="00667D6F"/>
    <w:rsid w:val="00670AD2"/>
    <w:rsid w:val="00670DEF"/>
    <w:rsid w:val="00670F04"/>
    <w:rsid w:val="0067166D"/>
    <w:rsid w:val="00672220"/>
    <w:rsid w:val="00672508"/>
    <w:rsid w:val="0067284A"/>
    <w:rsid w:val="00675CCE"/>
    <w:rsid w:val="0067686C"/>
    <w:rsid w:val="00676CAB"/>
    <w:rsid w:val="00677534"/>
    <w:rsid w:val="00677C87"/>
    <w:rsid w:val="00677F07"/>
    <w:rsid w:val="00680D7B"/>
    <w:rsid w:val="0068261A"/>
    <w:rsid w:val="006826DC"/>
    <w:rsid w:val="006833C9"/>
    <w:rsid w:val="006838F0"/>
    <w:rsid w:val="00683FE0"/>
    <w:rsid w:val="00684A69"/>
    <w:rsid w:val="0068532B"/>
    <w:rsid w:val="006857F6"/>
    <w:rsid w:val="0068600B"/>
    <w:rsid w:val="00686A81"/>
    <w:rsid w:val="0068709F"/>
    <w:rsid w:val="00690113"/>
    <w:rsid w:val="00690876"/>
    <w:rsid w:val="00690C37"/>
    <w:rsid w:val="006915FE"/>
    <w:rsid w:val="006925FF"/>
    <w:rsid w:val="00692DEA"/>
    <w:rsid w:val="006933C1"/>
    <w:rsid w:val="00694F99"/>
    <w:rsid w:val="00695437"/>
    <w:rsid w:val="0069595D"/>
    <w:rsid w:val="006A0FF5"/>
    <w:rsid w:val="006A1C3A"/>
    <w:rsid w:val="006A23A0"/>
    <w:rsid w:val="006A2F27"/>
    <w:rsid w:val="006A39AA"/>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2ABF"/>
    <w:rsid w:val="006C2E0B"/>
    <w:rsid w:val="006C3346"/>
    <w:rsid w:val="006C3743"/>
    <w:rsid w:val="006C3F89"/>
    <w:rsid w:val="006C457F"/>
    <w:rsid w:val="006C53AC"/>
    <w:rsid w:val="006C5A97"/>
    <w:rsid w:val="006C6093"/>
    <w:rsid w:val="006C7425"/>
    <w:rsid w:val="006C7B4E"/>
    <w:rsid w:val="006D11C2"/>
    <w:rsid w:val="006D1FA3"/>
    <w:rsid w:val="006D26D9"/>
    <w:rsid w:val="006D3105"/>
    <w:rsid w:val="006D337E"/>
    <w:rsid w:val="006D3C37"/>
    <w:rsid w:val="006D541B"/>
    <w:rsid w:val="006D701B"/>
    <w:rsid w:val="006D7437"/>
    <w:rsid w:val="006D7B97"/>
    <w:rsid w:val="006E07C6"/>
    <w:rsid w:val="006E2730"/>
    <w:rsid w:val="006E393E"/>
    <w:rsid w:val="006E3A2D"/>
    <w:rsid w:val="006E4276"/>
    <w:rsid w:val="006E46EA"/>
    <w:rsid w:val="006E47C9"/>
    <w:rsid w:val="006E4D11"/>
    <w:rsid w:val="006E588A"/>
    <w:rsid w:val="006E61C4"/>
    <w:rsid w:val="006E6DD6"/>
    <w:rsid w:val="006E76AB"/>
    <w:rsid w:val="006F37F0"/>
    <w:rsid w:val="006F3E5C"/>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06F8"/>
    <w:rsid w:val="0071106E"/>
    <w:rsid w:val="0071176F"/>
    <w:rsid w:val="0071185C"/>
    <w:rsid w:val="007121B1"/>
    <w:rsid w:val="00713078"/>
    <w:rsid w:val="00713C2F"/>
    <w:rsid w:val="007153DE"/>
    <w:rsid w:val="007162BE"/>
    <w:rsid w:val="00716497"/>
    <w:rsid w:val="00716B62"/>
    <w:rsid w:val="00716D25"/>
    <w:rsid w:val="0071736B"/>
    <w:rsid w:val="00717472"/>
    <w:rsid w:val="00721AC4"/>
    <w:rsid w:val="00722E30"/>
    <w:rsid w:val="007237F5"/>
    <w:rsid w:val="00723846"/>
    <w:rsid w:val="00724A85"/>
    <w:rsid w:val="0072527C"/>
    <w:rsid w:val="0072615C"/>
    <w:rsid w:val="00726C43"/>
    <w:rsid w:val="00727A77"/>
    <w:rsid w:val="00730CAD"/>
    <w:rsid w:val="007322AD"/>
    <w:rsid w:val="007322B4"/>
    <w:rsid w:val="00733939"/>
    <w:rsid w:val="0073680F"/>
    <w:rsid w:val="00736EDF"/>
    <w:rsid w:val="00737188"/>
    <w:rsid w:val="00737806"/>
    <w:rsid w:val="007403C5"/>
    <w:rsid w:val="00740BED"/>
    <w:rsid w:val="00740E28"/>
    <w:rsid w:val="00741EFD"/>
    <w:rsid w:val="007422D5"/>
    <w:rsid w:val="00742320"/>
    <w:rsid w:val="007426E0"/>
    <w:rsid w:val="00744087"/>
    <w:rsid w:val="00744AD9"/>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E37"/>
    <w:rsid w:val="00762068"/>
    <w:rsid w:val="00762D98"/>
    <w:rsid w:val="00764074"/>
    <w:rsid w:val="0076436D"/>
    <w:rsid w:val="00764B55"/>
    <w:rsid w:val="007652A2"/>
    <w:rsid w:val="00766B55"/>
    <w:rsid w:val="00766C70"/>
    <w:rsid w:val="00767D4D"/>
    <w:rsid w:val="00770212"/>
    <w:rsid w:val="00770708"/>
    <w:rsid w:val="00771416"/>
    <w:rsid w:val="00773120"/>
    <w:rsid w:val="0077433E"/>
    <w:rsid w:val="00774901"/>
    <w:rsid w:val="00775E0A"/>
    <w:rsid w:val="007761B3"/>
    <w:rsid w:val="00776658"/>
    <w:rsid w:val="00776FEE"/>
    <w:rsid w:val="00780A60"/>
    <w:rsid w:val="007825CE"/>
    <w:rsid w:val="00782B87"/>
    <w:rsid w:val="00783AF5"/>
    <w:rsid w:val="0078543D"/>
    <w:rsid w:val="00785C72"/>
    <w:rsid w:val="007901F7"/>
    <w:rsid w:val="007927FD"/>
    <w:rsid w:val="00792E75"/>
    <w:rsid w:val="00792F36"/>
    <w:rsid w:val="00793A3D"/>
    <w:rsid w:val="007941C4"/>
    <w:rsid w:val="0079482A"/>
    <w:rsid w:val="00794EDA"/>
    <w:rsid w:val="0079507C"/>
    <w:rsid w:val="00795FCC"/>
    <w:rsid w:val="0079603E"/>
    <w:rsid w:val="00796FDC"/>
    <w:rsid w:val="007975C6"/>
    <w:rsid w:val="00797FED"/>
    <w:rsid w:val="007A02C6"/>
    <w:rsid w:val="007A2794"/>
    <w:rsid w:val="007A3F51"/>
    <w:rsid w:val="007A47F4"/>
    <w:rsid w:val="007A53ED"/>
    <w:rsid w:val="007A5E5B"/>
    <w:rsid w:val="007B17A7"/>
    <w:rsid w:val="007B1E10"/>
    <w:rsid w:val="007B2B53"/>
    <w:rsid w:val="007B33B3"/>
    <w:rsid w:val="007B33B5"/>
    <w:rsid w:val="007B3C70"/>
    <w:rsid w:val="007B52F0"/>
    <w:rsid w:val="007B5375"/>
    <w:rsid w:val="007B5388"/>
    <w:rsid w:val="007B577E"/>
    <w:rsid w:val="007B609A"/>
    <w:rsid w:val="007B6AA0"/>
    <w:rsid w:val="007B7413"/>
    <w:rsid w:val="007B7FF6"/>
    <w:rsid w:val="007C035B"/>
    <w:rsid w:val="007C36E3"/>
    <w:rsid w:val="007C443C"/>
    <w:rsid w:val="007C4854"/>
    <w:rsid w:val="007C6635"/>
    <w:rsid w:val="007C6B52"/>
    <w:rsid w:val="007D0DB7"/>
    <w:rsid w:val="007D2964"/>
    <w:rsid w:val="007D32C0"/>
    <w:rsid w:val="007D3A2C"/>
    <w:rsid w:val="007D4460"/>
    <w:rsid w:val="007D469F"/>
    <w:rsid w:val="007D48EB"/>
    <w:rsid w:val="007D51E3"/>
    <w:rsid w:val="007D5705"/>
    <w:rsid w:val="007D6A38"/>
    <w:rsid w:val="007D6BDF"/>
    <w:rsid w:val="007D7705"/>
    <w:rsid w:val="007D7980"/>
    <w:rsid w:val="007E0C3A"/>
    <w:rsid w:val="007E0CEF"/>
    <w:rsid w:val="007E1C61"/>
    <w:rsid w:val="007E36C7"/>
    <w:rsid w:val="007E3D6F"/>
    <w:rsid w:val="007E48E9"/>
    <w:rsid w:val="007E508B"/>
    <w:rsid w:val="007E532E"/>
    <w:rsid w:val="007E5631"/>
    <w:rsid w:val="007E575F"/>
    <w:rsid w:val="007E5AA5"/>
    <w:rsid w:val="007E5AB3"/>
    <w:rsid w:val="007E6471"/>
    <w:rsid w:val="007F07D3"/>
    <w:rsid w:val="007F100D"/>
    <w:rsid w:val="007F25B8"/>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11D5"/>
    <w:rsid w:val="00801B48"/>
    <w:rsid w:val="00801EDF"/>
    <w:rsid w:val="008020C0"/>
    <w:rsid w:val="00803608"/>
    <w:rsid w:val="00803939"/>
    <w:rsid w:val="00803DA7"/>
    <w:rsid w:val="00803E3F"/>
    <w:rsid w:val="00804469"/>
    <w:rsid w:val="0080513B"/>
    <w:rsid w:val="00805406"/>
    <w:rsid w:val="00805656"/>
    <w:rsid w:val="00807B2A"/>
    <w:rsid w:val="008101CC"/>
    <w:rsid w:val="008103C0"/>
    <w:rsid w:val="008104E7"/>
    <w:rsid w:val="008105B2"/>
    <w:rsid w:val="00810B65"/>
    <w:rsid w:val="008110A4"/>
    <w:rsid w:val="00811460"/>
    <w:rsid w:val="00811AA5"/>
    <w:rsid w:val="0081238A"/>
    <w:rsid w:val="00813E60"/>
    <w:rsid w:val="00814438"/>
    <w:rsid w:val="008161CF"/>
    <w:rsid w:val="00816494"/>
    <w:rsid w:val="0081668E"/>
    <w:rsid w:val="00816ED1"/>
    <w:rsid w:val="008171C7"/>
    <w:rsid w:val="00817EEA"/>
    <w:rsid w:val="00820B54"/>
    <w:rsid w:val="00820B63"/>
    <w:rsid w:val="00820BFC"/>
    <w:rsid w:val="00820CE5"/>
    <w:rsid w:val="0082185A"/>
    <w:rsid w:val="00821B35"/>
    <w:rsid w:val="00823307"/>
    <w:rsid w:val="00824990"/>
    <w:rsid w:val="00825A09"/>
    <w:rsid w:val="00826580"/>
    <w:rsid w:val="00830478"/>
    <w:rsid w:val="00830736"/>
    <w:rsid w:val="008311D1"/>
    <w:rsid w:val="008313BB"/>
    <w:rsid w:val="00831905"/>
    <w:rsid w:val="008327A3"/>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F7E"/>
    <w:rsid w:val="008474A5"/>
    <w:rsid w:val="00847BFB"/>
    <w:rsid w:val="0085037E"/>
    <w:rsid w:val="008510A0"/>
    <w:rsid w:val="008516D5"/>
    <w:rsid w:val="00851F22"/>
    <w:rsid w:val="008529BA"/>
    <w:rsid w:val="00852D66"/>
    <w:rsid w:val="00854A6F"/>
    <w:rsid w:val="00854EF6"/>
    <w:rsid w:val="00857223"/>
    <w:rsid w:val="00857330"/>
    <w:rsid w:val="00857F2C"/>
    <w:rsid w:val="0086060E"/>
    <w:rsid w:val="008611F6"/>
    <w:rsid w:val="00861351"/>
    <w:rsid w:val="00862BD7"/>
    <w:rsid w:val="008635D0"/>
    <w:rsid w:val="00863FEA"/>
    <w:rsid w:val="008644DA"/>
    <w:rsid w:val="00864744"/>
    <w:rsid w:val="00864D8C"/>
    <w:rsid w:val="00865913"/>
    <w:rsid w:val="00866758"/>
    <w:rsid w:val="008707C1"/>
    <w:rsid w:val="00870A6B"/>
    <w:rsid w:val="00871135"/>
    <w:rsid w:val="00871238"/>
    <w:rsid w:val="00871353"/>
    <w:rsid w:val="008720F5"/>
    <w:rsid w:val="008722A8"/>
    <w:rsid w:val="00873E75"/>
    <w:rsid w:val="008750FB"/>
    <w:rsid w:val="00875167"/>
    <w:rsid w:val="00875477"/>
    <w:rsid w:val="00875E01"/>
    <w:rsid w:val="0087679A"/>
    <w:rsid w:val="00877426"/>
    <w:rsid w:val="00877CCF"/>
    <w:rsid w:val="00880327"/>
    <w:rsid w:val="008825F8"/>
    <w:rsid w:val="00882A3F"/>
    <w:rsid w:val="00882BBB"/>
    <w:rsid w:val="0088381E"/>
    <w:rsid w:val="0088421A"/>
    <w:rsid w:val="00885BC1"/>
    <w:rsid w:val="00885DDD"/>
    <w:rsid w:val="0088607E"/>
    <w:rsid w:val="00890AB7"/>
    <w:rsid w:val="00890B96"/>
    <w:rsid w:val="00892A9C"/>
    <w:rsid w:val="00892DFB"/>
    <w:rsid w:val="00892F40"/>
    <w:rsid w:val="008932A2"/>
    <w:rsid w:val="00894D8C"/>
    <w:rsid w:val="00895C5F"/>
    <w:rsid w:val="008969DB"/>
    <w:rsid w:val="00896F58"/>
    <w:rsid w:val="00897F96"/>
    <w:rsid w:val="008A038B"/>
    <w:rsid w:val="008A0A95"/>
    <w:rsid w:val="008A12C4"/>
    <w:rsid w:val="008A146D"/>
    <w:rsid w:val="008A14C9"/>
    <w:rsid w:val="008A241E"/>
    <w:rsid w:val="008A27E4"/>
    <w:rsid w:val="008A2B35"/>
    <w:rsid w:val="008A3766"/>
    <w:rsid w:val="008A597E"/>
    <w:rsid w:val="008A646F"/>
    <w:rsid w:val="008A68DB"/>
    <w:rsid w:val="008B0208"/>
    <w:rsid w:val="008B030A"/>
    <w:rsid w:val="008B0B52"/>
    <w:rsid w:val="008B181D"/>
    <w:rsid w:val="008B224A"/>
    <w:rsid w:val="008B22CB"/>
    <w:rsid w:val="008B2756"/>
    <w:rsid w:val="008B31E5"/>
    <w:rsid w:val="008B468F"/>
    <w:rsid w:val="008B77A8"/>
    <w:rsid w:val="008B7EBB"/>
    <w:rsid w:val="008C011C"/>
    <w:rsid w:val="008C0721"/>
    <w:rsid w:val="008C084E"/>
    <w:rsid w:val="008C0A9B"/>
    <w:rsid w:val="008C152E"/>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9EB"/>
    <w:rsid w:val="008D1B1E"/>
    <w:rsid w:val="008D1FA4"/>
    <w:rsid w:val="008D3766"/>
    <w:rsid w:val="008D42CD"/>
    <w:rsid w:val="008D5963"/>
    <w:rsid w:val="008D6F78"/>
    <w:rsid w:val="008D73E2"/>
    <w:rsid w:val="008D7557"/>
    <w:rsid w:val="008E04A7"/>
    <w:rsid w:val="008E1882"/>
    <w:rsid w:val="008E258F"/>
    <w:rsid w:val="008E2908"/>
    <w:rsid w:val="008E2C69"/>
    <w:rsid w:val="008E3059"/>
    <w:rsid w:val="008E4136"/>
    <w:rsid w:val="008E4B83"/>
    <w:rsid w:val="008E7F0A"/>
    <w:rsid w:val="008F0144"/>
    <w:rsid w:val="008F0203"/>
    <w:rsid w:val="008F073E"/>
    <w:rsid w:val="008F1B1E"/>
    <w:rsid w:val="008F2092"/>
    <w:rsid w:val="008F252E"/>
    <w:rsid w:val="008F286F"/>
    <w:rsid w:val="008F3DE8"/>
    <w:rsid w:val="008F4447"/>
    <w:rsid w:val="008F45B9"/>
    <w:rsid w:val="008F4619"/>
    <w:rsid w:val="008F56B6"/>
    <w:rsid w:val="009002E2"/>
    <w:rsid w:val="00900D44"/>
    <w:rsid w:val="00901205"/>
    <w:rsid w:val="00902059"/>
    <w:rsid w:val="00904250"/>
    <w:rsid w:val="00906B25"/>
    <w:rsid w:val="00907149"/>
    <w:rsid w:val="00907CD7"/>
    <w:rsid w:val="00907EE6"/>
    <w:rsid w:val="00907FD2"/>
    <w:rsid w:val="009101A5"/>
    <w:rsid w:val="00911399"/>
    <w:rsid w:val="009116E4"/>
    <w:rsid w:val="00912621"/>
    <w:rsid w:val="0091289A"/>
    <w:rsid w:val="009129AF"/>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662"/>
    <w:rsid w:val="00926736"/>
    <w:rsid w:val="009272FA"/>
    <w:rsid w:val="00930471"/>
    <w:rsid w:val="009312BD"/>
    <w:rsid w:val="00931394"/>
    <w:rsid w:val="00933787"/>
    <w:rsid w:val="00934151"/>
    <w:rsid w:val="009349EA"/>
    <w:rsid w:val="0093526E"/>
    <w:rsid w:val="0093710E"/>
    <w:rsid w:val="00937158"/>
    <w:rsid w:val="009400C4"/>
    <w:rsid w:val="009410D0"/>
    <w:rsid w:val="009410D9"/>
    <w:rsid w:val="00942B7D"/>
    <w:rsid w:val="00942EC0"/>
    <w:rsid w:val="00944E43"/>
    <w:rsid w:val="00945ACF"/>
    <w:rsid w:val="00946EE7"/>
    <w:rsid w:val="00946FC1"/>
    <w:rsid w:val="0094707B"/>
    <w:rsid w:val="00947288"/>
    <w:rsid w:val="00951921"/>
    <w:rsid w:val="009520AC"/>
    <w:rsid w:val="0095247D"/>
    <w:rsid w:val="00952B02"/>
    <w:rsid w:val="009538A5"/>
    <w:rsid w:val="009543E7"/>
    <w:rsid w:val="00955826"/>
    <w:rsid w:val="0095589F"/>
    <w:rsid w:val="00956670"/>
    <w:rsid w:val="00957B8D"/>
    <w:rsid w:val="00957EE5"/>
    <w:rsid w:val="00957F57"/>
    <w:rsid w:val="0096066C"/>
    <w:rsid w:val="00960867"/>
    <w:rsid w:val="00960CA7"/>
    <w:rsid w:val="009616AC"/>
    <w:rsid w:val="0096412A"/>
    <w:rsid w:val="0096478B"/>
    <w:rsid w:val="00965161"/>
    <w:rsid w:val="00965A01"/>
    <w:rsid w:val="00965B41"/>
    <w:rsid w:val="00965DA0"/>
    <w:rsid w:val="009674D5"/>
    <w:rsid w:val="00970241"/>
    <w:rsid w:val="00970264"/>
    <w:rsid w:val="00970DFF"/>
    <w:rsid w:val="0097141F"/>
    <w:rsid w:val="00973C9F"/>
    <w:rsid w:val="00975E5B"/>
    <w:rsid w:val="009779AB"/>
    <w:rsid w:val="00977F45"/>
    <w:rsid w:val="00980367"/>
    <w:rsid w:val="00982296"/>
    <w:rsid w:val="00982707"/>
    <w:rsid w:val="00983317"/>
    <w:rsid w:val="00983751"/>
    <w:rsid w:val="009849D8"/>
    <w:rsid w:val="009849F1"/>
    <w:rsid w:val="00986216"/>
    <w:rsid w:val="009867AA"/>
    <w:rsid w:val="0098717A"/>
    <w:rsid w:val="009872FE"/>
    <w:rsid w:val="00987910"/>
    <w:rsid w:val="009916BD"/>
    <w:rsid w:val="00993869"/>
    <w:rsid w:val="00994247"/>
    <w:rsid w:val="009949F8"/>
    <w:rsid w:val="00995370"/>
    <w:rsid w:val="009955AE"/>
    <w:rsid w:val="009976FE"/>
    <w:rsid w:val="00997720"/>
    <w:rsid w:val="009A02D0"/>
    <w:rsid w:val="009A29A2"/>
    <w:rsid w:val="009A309B"/>
    <w:rsid w:val="009A362F"/>
    <w:rsid w:val="009A4401"/>
    <w:rsid w:val="009A49A5"/>
    <w:rsid w:val="009A5383"/>
    <w:rsid w:val="009A6C6C"/>
    <w:rsid w:val="009A7AA6"/>
    <w:rsid w:val="009A7ACB"/>
    <w:rsid w:val="009A7B80"/>
    <w:rsid w:val="009B1A1F"/>
    <w:rsid w:val="009B1C0A"/>
    <w:rsid w:val="009B1CFF"/>
    <w:rsid w:val="009B23AB"/>
    <w:rsid w:val="009B3725"/>
    <w:rsid w:val="009B416A"/>
    <w:rsid w:val="009B5793"/>
    <w:rsid w:val="009B5BFB"/>
    <w:rsid w:val="009B6B6B"/>
    <w:rsid w:val="009B7CEE"/>
    <w:rsid w:val="009B7E6F"/>
    <w:rsid w:val="009C0DF4"/>
    <w:rsid w:val="009C148B"/>
    <w:rsid w:val="009C15EB"/>
    <w:rsid w:val="009C18CE"/>
    <w:rsid w:val="009C199B"/>
    <w:rsid w:val="009C280F"/>
    <w:rsid w:val="009C3691"/>
    <w:rsid w:val="009C5F3B"/>
    <w:rsid w:val="009C6A78"/>
    <w:rsid w:val="009C7B06"/>
    <w:rsid w:val="009D0710"/>
    <w:rsid w:val="009D1CB4"/>
    <w:rsid w:val="009D3509"/>
    <w:rsid w:val="009D51AD"/>
    <w:rsid w:val="009D7E78"/>
    <w:rsid w:val="009D7EEB"/>
    <w:rsid w:val="009E06EE"/>
    <w:rsid w:val="009E0BDE"/>
    <w:rsid w:val="009E0D79"/>
    <w:rsid w:val="009E0E82"/>
    <w:rsid w:val="009E15C4"/>
    <w:rsid w:val="009E1C9F"/>
    <w:rsid w:val="009E279B"/>
    <w:rsid w:val="009E46B7"/>
    <w:rsid w:val="009E4CED"/>
    <w:rsid w:val="009E60D6"/>
    <w:rsid w:val="009E71BF"/>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2425"/>
    <w:rsid w:val="00A03203"/>
    <w:rsid w:val="00A04FCA"/>
    <w:rsid w:val="00A0579F"/>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0636"/>
    <w:rsid w:val="00A22480"/>
    <w:rsid w:val="00A2327B"/>
    <w:rsid w:val="00A24330"/>
    <w:rsid w:val="00A26507"/>
    <w:rsid w:val="00A26C36"/>
    <w:rsid w:val="00A3052C"/>
    <w:rsid w:val="00A307D7"/>
    <w:rsid w:val="00A34BB2"/>
    <w:rsid w:val="00A34C43"/>
    <w:rsid w:val="00A36A35"/>
    <w:rsid w:val="00A37859"/>
    <w:rsid w:val="00A37D3D"/>
    <w:rsid w:val="00A40DD6"/>
    <w:rsid w:val="00A41053"/>
    <w:rsid w:val="00A412B2"/>
    <w:rsid w:val="00A417F8"/>
    <w:rsid w:val="00A42012"/>
    <w:rsid w:val="00A42455"/>
    <w:rsid w:val="00A43200"/>
    <w:rsid w:val="00A437E6"/>
    <w:rsid w:val="00A442E8"/>
    <w:rsid w:val="00A44754"/>
    <w:rsid w:val="00A46158"/>
    <w:rsid w:val="00A468E8"/>
    <w:rsid w:val="00A47118"/>
    <w:rsid w:val="00A5110A"/>
    <w:rsid w:val="00A5155B"/>
    <w:rsid w:val="00A5466F"/>
    <w:rsid w:val="00A54C80"/>
    <w:rsid w:val="00A55A41"/>
    <w:rsid w:val="00A55E1A"/>
    <w:rsid w:val="00A56412"/>
    <w:rsid w:val="00A56D06"/>
    <w:rsid w:val="00A575E4"/>
    <w:rsid w:val="00A57BD4"/>
    <w:rsid w:val="00A6011D"/>
    <w:rsid w:val="00A602D4"/>
    <w:rsid w:val="00A60BD2"/>
    <w:rsid w:val="00A61EC5"/>
    <w:rsid w:val="00A6350C"/>
    <w:rsid w:val="00A6390A"/>
    <w:rsid w:val="00A6546A"/>
    <w:rsid w:val="00A65635"/>
    <w:rsid w:val="00A66503"/>
    <w:rsid w:val="00A66FB3"/>
    <w:rsid w:val="00A670F4"/>
    <w:rsid w:val="00A6772F"/>
    <w:rsid w:val="00A67FD2"/>
    <w:rsid w:val="00A706D9"/>
    <w:rsid w:val="00A708A1"/>
    <w:rsid w:val="00A70C6D"/>
    <w:rsid w:val="00A71E88"/>
    <w:rsid w:val="00A72D22"/>
    <w:rsid w:val="00A77402"/>
    <w:rsid w:val="00A779B2"/>
    <w:rsid w:val="00A77A3B"/>
    <w:rsid w:val="00A8036F"/>
    <w:rsid w:val="00A803E9"/>
    <w:rsid w:val="00A82225"/>
    <w:rsid w:val="00A8275C"/>
    <w:rsid w:val="00A8280C"/>
    <w:rsid w:val="00A82867"/>
    <w:rsid w:val="00A846CB"/>
    <w:rsid w:val="00A8578C"/>
    <w:rsid w:val="00A860BC"/>
    <w:rsid w:val="00A86C2B"/>
    <w:rsid w:val="00A86C40"/>
    <w:rsid w:val="00A877B0"/>
    <w:rsid w:val="00A87BAA"/>
    <w:rsid w:val="00A90104"/>
    <w:rsid w:val="00A90D52"/>
    <w:rsid w:val="00A91728"/>
    <w:rsid w:val="00A9321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F98"/>
    <w:rsid w:val="00AB0187"/>
    <w:rsid w:val="00AB0926"/>
    <w:rsid w:val="00AB0BA2"/>
    <w:rsid w:val="00AB0F6D"/>
    <w:rsid w:val="00AB137D"/>
    <w:rsid w:val="00AB1904"/>
    <w:rsid w:val="00AB1979"/>
    <w:rsid w:val="00AB1AF2"/>
    <w:rsid w:val="00AB3BBC"/>
    <w:rsid w:val="00AB3E8C"/>
    <w:rsid w:val="00AB42B8"/>
    <w:rsid w:val="00AB4995"/>
    <w:rsid w:val="00AB5115"/>
    <w:rsid w:val="00AB582F"/>
    <w:rsid w:val="00AB5C80"/>
    <w:rsid w:val="00AB609C"/>
    <w:rsid w:val="00AB661D"/>
    <w:rsid w:val="00AB6D23"/>
    <w:rsid w:val="00AC14B1"/>
    <w:rsid w:val="00AC178E"/>
    <w:rsid w:val="00AC2C68"/>
    <w:rsid w:val="00AC36C5"/>
    <w:rsid w:val="00AC3BB5"/>
    <w:rsid w:val="00AC5B7A"/>
    <w:rsid w:val="00AD0067"/>
    <w:rsid w:val="00AD09D0"/>
    <w:rsid w:val="00AD1EC4"/>
    <w:rsid w:val="00AD25E5"/>
    <w:rsid w:val="00AD283E"/>
    <w:rsid w:val="00AD2D73"/>
    <w:rsid w:val="00AD2E08"/>
    <w:rsid w:val="00AD3876"/>
    <w:rsid w:val="00AD3D28"/>
    <w:rsid w:val="00AD4164"/>
    <w:rsid w:val="00AD46F2"/>
    <w:rsid w:val="00AD5A8A"/>
    <w:rsid w:val="00AD5AB8"/>
    <w:rsid w:val="00AD625C"/>
    <w:rsid w:val="00AD6388"/>
    <w:rsid w:val="00AD76AE"/>
    <w:rsid w:val="00AE0A64"/>
    <w:rsid w:val="00AE1167"/>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57DF"/>
    <w:rsid w:val="00B07483"/>
    <w:rsid w:val="00B07B8A"/>
    <w:rsid w:val="00B07DF9"/>
    <w:rsid w:val="00B105DC"/>
    <w:rsid w:val="00B10F33"/>
    <w:rsid w:val="00B115FF"/>
    <w:rsid w:val="00B1270D"/>
    <w:rsid w:val="00B12E9E"/>
    <w:rsid w:val="00B169F4"/>
    <w:rsid w:val="00B17AD4"/>
    <w:rsid w:val="00B2033D"/>
    <w:rsid w:val="00B21318"/>
    <w:rsid w:val="00B2144A"/>
    <w:rsid w:val="00B22AD9"/>
    <w:rsid w:val="00B22B2A"/>
    <w:rsid w:val="00B234FB"/>
    <w:rsid w:val="00B23B95"/>
    <w:rsid w:val="00B24B90"/>
    <w:rsid w:val="00B24FE6"/>
    <w:rsid w:val="00B251AF"/>
    <w:rsid w:val="00B265CF"/>
    <w:rsid w:val="00B26E1F"/>
    <w:rsid w:val="00B26F64"/>
    <w:rsid w:val="00B30AD4"/>
    <w:rsid w:val="00B30AF3"/>
    <w:rsid w:val="00B30BAA"/>
    <w:rsid w:val="00B327DF"/>
    <w:rsid w:val="00B32EE4"/>
    <w:rsid w:val="00B333D7"/>
    <w:rsid w:val="00B34574"/>
    <w:rsid w:val="00B351C4"/>
    <w:rsid w:val="00B36527"/>
    <w:rsid w:val="00B36C5C"/>
    <w:rsid w:val="00B37855"/>
    <w:rsid w:val="00B404C6"/>
    <w:rsid w:val="00B404D5"/>
    <w:rsid w:val="00B40A0E"/>
    <w:rsid w:val="00B4118E"/>
    <w:rsid w:val="00B41248"/>
    <w:rsid w:val="00B418E1"/>
    <w:rsid w:val="00B4277E"/>
    <w:rsid w:val="00B44204"/>
    <w:rsid w:val="00B44789"/>
    <w:rsid w:val="00B454E3"/>
    <w:rsid w:val="00B455FA"/>
    <w:rsid w:val="00B47092"/>
    <w:rsid w:val="00B47400"/>
    <w:rsid w:val="00B47B60"/>
    <w:rsid w:val="00B505D0"/>
    <w:rsid w:val="00B50780"/>
    <w:rsid w:val="00B50829"/>
    <w:rsid w:val="00B517C5"/>
    <w:rsid w:val="00B52653"/>
    <w:rsid w:val="00B53B35"/>
    <w:rsid w:val="00B54542"/>
    <w:rsid w:val="00B54925"/>
    <w:rsid w:val="00B54D93"/>
    <w:rsid w:val="00B554B0"/>
    <w:rsid w:val="00B55CE2"/>
    <w:rsid w:val="00B560A3"/>
    <w:rsid w:val="00B560E6"/>
    <w:rsid w:val="00B567B0"/>
    <w:rsid w:val="00B57DA1"/>
    <w:rsid w:val="00B6056A"/>
    <w:rsid w:val="00B617EB"/>
    <w:rsid w:val="00B6313A"/>
    <w:rsid w:val="00B633D9"/>
    <w:rsid w:val="00B63764"/>
    <w:rsid w:val="00B63F8E"/>
    <w:rsid w:val="00B647E7"/>
    <w:rsid w:val="00B64FAF"/>
    <w:rsid w:val="00B65086"/>
    <w:rsid w:val="00B670F1"/>
    <w:rsid w:val="00B67BD6"/>
    <w:rsid w:val="00B70B22"/>
    <w:rsid w:val="00B7159D"/>
    <w:rsid w:val="00B718A5"/>
    <w:rsid w:val="00B71B17"/>
    <w:rsid w:val="00B729C0"/>
    <w:rsid w:val="00B73533"/>
    <w:rsid w:val="00B73867"/>
    <w:rsid w:val="00B73E44"/>
    <w:rsid w:val="00B73FFB"/>
    <w:rsid w:val="00B745D1"/>
    <w:rsid w:val="00B7560B"/>
    <w:rsid w:val="00B75BED"/>
    <w:rsid w:val="00B75D5E"/>
    <w:rsid w:val="00B776BD"/>
    <w:rsid w:val="00B80706"/>
    <w:rsid w:val="00B80C11"/>
    <w:rsid w:val="00B80C89"/>
    <w:rsid w:val="00B8170C"/>
    <w:rsid w:val="00B819E7"/>
    <w:rsid w:val="00B81F5E"/>
    <w:rsid w:val="00B83A15"/>
    <w:rsid w:val="00B83CAE"/>
    <w:rsid w:val="00B8402C"/>
    <w:rsid w:val="00B85842"/>
    <w:rsid w:val="00B863F0"/>
    <w:rsid w:val="00B87152"/>
    <w:rsid w:val="00B874D9"/>
    <w:rsid w:val="00B87527"/>
    <w:rsid w:val="00B9027C"/>
    <w:rsid w:val="00B903F0"/>
    <w:rsid w:val="00B90822"/>
    <w:rsid w:val="00B90898"/>
    <w:rsid w:val="00B91B66"/>
    <w:rsid w:val="00B9238F"/>
    <w:rsid w:val="00B9315C"/>
    <w:rsid w:val="00B94819"/>
    <w:rsid w:val="00B96AB0"/>
    <w:rsid w:val="00B97064"/>
    <w:rsid w:val="00B976F0"/>
    <w:rsid w:val="00BA0D4E"/>
    <w:rsid w:val="00BA107B"/>
    <w:rsid w:val="00BA1B6C"/>
    <w:rsid w:val="00BA1B81"/>
    <w:rsid w:val="00BA1F4F"/>
    <w:rsid w:val="00BA2855"/>
    <w:rsid w:val="00BA2E47"/>
    <w:rsid w:val="00BA3203"/>
    <w:rsid w:val="00BA5150"/>
    <w:rsid w:val="00BA528E"/>
    <w:rsid w:val="00BA592A"/>
    <w:rsid w:val="00BA5CF4"/>
    <w:rsid w:val="00BA7022"/>
    <w:rsid w:val="00BA7038"/>
    <w:rsid w:val="00BB091C"/>
    <w:rsid w:val="00BB1FF3"/>
    <w:rsid w:val="00BB3003"/>
    <w:rsid w:val="00BB3577"/>
    <w:rsid w:val="00BB459F"/>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26BE"/>
    <w:rsid w:val="00BD2756"/>
    <w:rsid w:val="00BD4417"/>
    <w:rsid w:val="00BD484E"/>
    <w:rsid w:val="00BD57FD"/>
    <w:rsid w:val="00BD582E"/>
    <w:rsid w:val="00BD6D5A"/>
    <w:rsid w:val="00BD7DC7"/>
    <w:rsid w:val="00BE0016"/>
    <w:rsid w:val="00BE0424"/>
    <w:rsid w:val="00BE048E"/>
    <w:rsid w:val="00BE06AD"/>
    <w:rsid w:val="00BE1224"/>
    <w:rsid w:val="00BE1EFD"/>
    <w:rsid w:val="00BE24F7"/>
    <w:rsid w:val="00BE305C"/>
    <w:rsid w:val="00BE381F"/>
    <w:rsid w:val="00BE40CC"/>
    <w:rsid w:val="00BE45AD"/>
    <w:rsid w:val="00BE49D8"/>
    <w:rsid w:val="00BE57B0"/>
    <w:rsid w:val="00BE5EE5"/>
    <w:rsid w:val="00BE770E"/>
    <w:rsid w:val="00BE7A69"/>
    <w:rsid w:val="00BF02BA"/>
    <w:rsid w:val="00BF07A9"/>
    <w:rsid w:val="00BF1CE1"/>
    <w:rsid w:val="00BF1FE7"/>
    <w:rsid w:val="00BF39F6"/>
    <w:rsid w:val="00BF471E"/>
    <w:rsid w:val="00BF617D"/>
    <w:rsid w:val="00BF6902"/>
    <w:rsid w:val="00C0085E"/>
    <w:rsid w:val="00C012F8"/>
    <w:rsid w:val="00C0198C"/>
    <w:rsid w:val="00C01A1B"/>
    <w:rsid w:val="00C01C4D"/>
    <w:rsid w:val="00C03A8B"/>
    <w:rsid w:val="00C03B9D"/>
    <w:rsid w:val="00C03E26"/>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61D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4FDA"/>
    <w:rsid w:val="00C3537E"/>
    <w:rsid w:val="00C35BF8"/>
    <w:rsid w:val="00C36800"/>
    <w:rsid w:val="00C3739E"/>
    <w:rsid w:val="00C37ABE"/>
    <w:rsid w:val="00C40899"/>
    <w:rsid w:val="00C41B8A"/>
    <w:rsid w:val="00C43DA1"/>
    <w:rsid w:val="00C44140"/>
    <w:rsid w:val="00C44E91"/>
    <w:rsid w:val="00C44ED5"/>
    <w:rsid w:val="00C45368"/>
    <w:rsid w:val="00C457B5"/>
    <w:rsid w:val="00C4604F"/>
    <w:rsid w:val="00C46321"/>
    <w:rsid w:val="00C46F7D"/>
    <w:rsid w:val="00C47C8B"/>
    <w:rsid w:val="00C47EDF"/>
    <w:rsid w:val="00C47F69"/>
    <w:rsid w:val="00C50E61"/>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C89"/>
    <w:rsid w:val="00C7036E"/>
    <w:rsid w:val="00C70720"/>
    <w:rsid w:val="00C7085E"/>
    <w:rsid w:val="00C715DD"/>
    <w:rsid w:val="00C7162B"/>
    <w:rsid w:val="00C718AB"/>
    <w:rsid w:val="00C71B34"/>
    <w:rsid w:val="00C71E92"/>
    <w:rsid w:val="00C72342"/>
    <w:rsid w:val="00C73337"/>
    <w:rsid w:val="00C768EA"/>
    <w:rsid w:val="00C803F1"/>
    <w:rsid w:val="00C80B49"/>
    <w:rsid w:val="00C81A27"/>
    <w:rsid w:val="00C84299"/>
    <w:rsid w:val="00C85F7F"/>
    <w:rsid w:val="00C8624E"/>
    <w:rsid w:val="00C8636A"/>
    <w:rsid w:val="00C8676A"/>
    <w:rsid w:val="00C86AFF"/>
    <w:rsid w:val="00C87EAA"/>
    <w:rsid w:val="00C905F6"/>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F86"/>
    <w:rsid w:val="00CA37FD"/>
    <w:rsid w:val="00CA3FDD"/>
    <w:rsid w:val="00CA59C3"/>
    <w:rsid w:val="00CA6092"/>
    <w:rsid w:val="00CA714D"/>
    <w:rsid w:val="00CA7A99"/>
    <w:rsid w:val="00CB0331"/>
    <w:rsid w:val="00CB245E"/>
    <w:rsid w:val="00CB263C"/>
    <w:rsid w:val="00CB2C97"/>
    <w:rsid w:val="00CB3F81"/>
    <w:rsid w:val="00CB5FBD"/>
    <w:rsid w:val="00CB63BF"/>
    <w:rsid w:val="00CC0811"/>
    <w:rsid w:val="00CC08AC"/>
    <w:rsid w:val="00CC1B0E"/>
    <w:rsid w:val="00CC2B64"/>
    <w:rsid w:val="00CC404B"/>
    <w:rsid w:val="00CC423B"/>
    <w:rsid w:val="00CC5BE2"/>
    <w:rsid w:val="00CC7262"/>
    <w:rsid w:val="00CC7F7A"/>
    <w:rsid w:val="00CD2A83"/>
    <w:rsid w:val="00CD2AD6"/>
    <w:rsid w:val="00CD2B71"/>
    <w:rsid w:val="00CD2F91"/>
    <w:rsid w:val="00CD4335"/>
    <w:rsid w:val="00CD4419"/>
    <w:rsid w:val="00CD4D12"/>
    <w:rsid w:val="00CD525D"/>
    <w:rsid w:val="00CD6205"/>
    <w:rsid w:val="00CD65C2"/>
    <w:rsid w:val="00CD6D2F"/>
    <w:rsid w:val="00CD7516"/>
    <w:rsid w:val="00CE0055"/>
    <w:rsid w:val="00CE0B88"/>
    <w:rsid w:val="00CE12D2"/>
    <w:rsid w:val="00CE48EE"/>
    <w:rsid w:val="00CE4A2D"/>
    <w:rsid w:val="00CE556F"/>
    <w:rsid w:val="00CE63A4"/>
    <w:rsid w:val="00CE7291"/>
    <w:rsid w:val="00CE76D3"/>
    <w:rsid w:val="00CE7F6E"/>
    <w:rsid w:val="00CF133A"/>
    <w:rsid w:val="00CF1D3D"/>
    <w:rsid w:val="00CF2996"/>
    <w:rsid w:val="00CF415C"/>
    <w:rsid w:val="00CF4AF4"/>
    <w:rsid w:val="00CF6773"/>
    <w:rsid w:val="00D0091C"/>
    <w:rsid w:val="00D01820"/>
    <w:rsid w:val="00D018B5"/>
    <w:rsid w:val="00D01B3C"/>
    <w:rsid w:val="00D023EE"/>
    <w:rsid w:val="00D02960"/>
    <w:rsid w:val="00D03BC8"/>
    <w:rsid w:val="00D049A5"/>
    <w:rsid w:val="00D0566D"/>
    <w:rsid w:val="00D061B7"/>
    <w:rsid w:val="00D067A9"/>
    <w:rsid w:val="00D10BBF"/>
    <w:rsid w:val="00D10F23"/>
    <w:rsid w:val="00D110E1"/>
    <w:rsid w:val="00D11C55"/>
    <w:rsid w:val="00D11E31"/>
    <w:rsid w:val="00D128DF"/>
    <w:rsid w:val="00D1533D"/>
    <w:rsid w:val="00D17BB8"/>
    <w:rsid w:val="00D17F03"/>
    <w:rsid w:val="00D228F2"/>
    <w:rsid w:val="00D23169"/>
    <w:rsid w:val="00D23269"/>
    <w:rsid w:val="00D23361"/>
    <w:rsid w:val="00D23552"/>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16C"/>
    <w:rsid w:val="00D35A8B"/>
    <w:rsid w:val="00D3666E"/>
    <w:rsid w:val="00D36786"/>
    <w:rsid w:val="00D4019B"/>
    <w:rsid w:val="00D402A7"/>
    <w:rsid w:val="00D407CD"/>
    <w:rsid w:val="00D407D5"/>
    <w:rsid w:val="00D40CA8"/>
    <w:rsid w:val="00D41367"/>
    <w:rsid w:val="00D41EDA"/>
    <w:rsid w:val="00D42B34"/>
    <w:rsid w:val="00D46236"/>
    <w:rsid w:val="00D464A4"/>
    <w:rsid w:val="00D471E7"/>
    <w:rsid w:val="00D47312"/>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4A2F"/>
    <w:rsid w:val="00D85C86"/>
    <w:rsid w:val="00D91B4B"/>
    <w:rsid w:val="00D92EA1"/>
    <w:rsid w:val="00D9491E"/>
    <w:rsid w:val="00D94D63"/>
    <w:rsid w:val="00D962E1"/>
    <w:rsid w:val="00D963E0"/>
    <w:rsid w:val="00D96414"/>
    <w:rsid w:val="00D96A6D"/>
    <w:rsid w:val="00D96BDF"/>
    <w:rsid w:val="00D97609"/>
    <w:rsid w:val="00D97A99"/>
    <w:rsid w:val="00DA0479"/>
    <w:rsid w:val="00DA0A8B"/>
    <w:rsid w:val="00DA0DB5"/>
    <w:rsid w:val="00DA0DEC"/>
    <w:rsid w:val="00DA1CFD"/>
    <w:rsid w:val="00DB0E1B"/>
    <w:rsid w:val="00DB0E3F"/>
    <w:rsid w:val="00DB1899"/>
    <w:rsid w:val="00DB5209"/>
    <w:rsid w:val="00DB527A"/>
    <w:rsid w:val="00DC0391"/>
    <w:rsid w:val="00DC0B11"/>
    <w:rsid w:val="00DC13AF"/>
    <w:rsid w:val="00DC1631"/>
    <w:rsid w:val="00DC1A7A"/>
    <w:rsid w:val="00DC2EC3"/>
    <w:rsid w:val="00DC3DCA"/>
    <w:rsid w:val="00DC4104"/>
    <w:rsid w:val="00DC4821"/>
    <w:rsid w:val="00DC571A"/>
    <w:rsid w:val="00DC6A66"/>
    <w:rsid w:val="00DD075B"/>
    <w:rsid w:val="00DD1E67"/>
    <w:rsid w:val="00DD3560"/>
    <w:rsid w:val="00DD5381"/>
    <w:rsid w:val="00DD5948"/>
    <w:rsid w:val="00DD60E0"/>
    <w:rsid w:val="00DD6670"/>
    <w:rsid w:val="00DD6D95"/>
    <w:rsid w:val="00DD76AC"/>
    <w:rsid w:val="00DE09F9"/>
    <w:rsid w:val="00DE15FE"/>
    <w:rsid w:val="00DE3DCE"/>
    <w:rsid w:val="00DE4CC2"/>
    <w:rsid w:val="00DE59C6"/>
    <w:rsid w:val="00DE629A"/>
    <w:rsid w:val="00DE73FC"/>
    <w:rsid w:val="00DE75AD"/>
    <w:rsid w:val="00DE7D54"/>
    <w:rsid w:val="00DF1709"/>
    <w:rsid w:val="00DF1E36"/>
    <w:rsid w:val="00DF35B2"/>
    <w:rsid w:val="00DF559B"/>
    <w:rsid w:val="00DF5FED"/>
    <w:rsid w:val="00DF60DB"/>
    <w:rsid w:val="00DF6E69"/>
    <w:rsid w:val="00DF73B9"/>
    <w:rsid w:val="00DF7C3B"/>
    <w:rsid w:val="00DF7D6D"/>
    <w:rsid w:val="00E00751"/>
    <w:rsid w:val="00E016BB"/>
    <w:rsid w:val="00E01ED7"/>
    <w:rsid w:val="00E02756"/>
    <w:rsid w:val="00E02898"/>
    <w:rsid w:val="00E03568"/>
    <w:rsid w:val="00E04243"/>
    <w:rsid w:val="00E05234"/>
    <w:rsid w:val="00E058F9"/>
    <w:rsid w:val="00E06506"/>
    <w:rsid w:val="00E06BAF"/>
    <w:rsid w:val="00E0715A"/>
    <w:rsid w:val="00E0751E"/>
    <w:rsid w:val="00E07DBD"/>
    <w:rsid w:val="00E1063A"/>
    <w:rsid w:val="00E107F6"/>
    <w:rsid w:val="00E11790"/>
    <w:rsid w:val="00E125EB"/>
    <w:rsid w:val="00E12CFA"/>
    <w:rsid w:val="00E13159"/>
    <w:rsid w:val="00E14B7B"/>
    <w:rsid w:val="00E15590"/>
    <w:rsid w:val="00E15BF7"/>
    <w:rsid w:val="00E164D5"/>
    <w:rsid w:val="00E1659E"/>
    <w:rsid w:val="00E166D0"/>
    <w:rsid w:val="00E16C57"/>
    <w:rsid w:val="00E1711E"/>
    <w:rsid w:val="00E1721E"/>
    <w:rsid w:val="00E17ED0"/>
    <w:rsid w:val="00E20635"/>
    <w:rsid w:val="00E230CD"/>
    <w:rsid w:val="00E23147"/>
    <w:rsid w:val="00E23514"/>
    <w:rsid w:val="00E23B94"/>
    <w:rsid w:val="00E247EB"/>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BF0"/>
    <w:rsid w:val="00E3652B"/>
    <w:rsid w:val="00E36AF5"/>
    <w:rsid w:val="00E36D50"/>
    <w:rsid w:val="00E37E43"/>
    <w:rsid w:val="00E40BA4"/>
    <w:rsid w:val="00E40DE4"/>
    <w:rsid w:val="00E4114C"/>
    <w:rsid w:val="00E4208B"/>
    <w:rsid w:val="00E4327D"/>
    <w:rsid w:val="00E43968"/>
    <w:rsid w:val="00E43D8B"/>
    <w:rsid w:val="00E447A0"/>
    <w:rsid w:val="00E454AB"/>
    <w:rsid w:val="00E45EF9"/>
    <w:rsid w:val="00E47BBC"/>
    <w:rsid w:val="00E5000C"/>
    <w:rsid w:val="00E50020"/>
    <w:rsid w:val="00E51578"/>
    <w:rsid w:val="00E5280F"/>
    <w:rsid w:val="00E549CC"/>
    <w:rsid w:val="00E57B4D"/>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8016E"/>
    <w:rsid w:val="00E80804"/>
    <w:rsid w:val="00E8081F"/>
    <w:rsid w:val="00E80838"/>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1DC9"/>
    <w:rsid w:val="00E93FC9"/>
    <w:rsid w:val="00E953C9"/>
    <w:rsid w:val="00E96509"/>
    <w:rsid w:val="00E97C13"/>
    <w:rsid w:val="00EA059C"/>
    <w:rsid w:val="00EA0E58"/>
    <w:rsid w:val="00EA12D4"/>
    <w:rsid w:val="00EA18B1"/>
    <w:rsid w:val="00EA24C6"/>
    <w:rsid w:val="00EA7AAD"/>
    <w:rsid w:val="00EB0902"/>
    <w:rsid w:val="00EB2791"/>
    <w:rsid w:val="00EB3735"/>
    <w:rsid w:val="00EB386E"/>
    <w:rsid w:val="00EB4ACD"/>
    <w:rsid w:val="00EB605E"/>
    <w:rsid w:val="00EB7FC5"/>
    <w:rsid w:val="00EC1E9D"/>
    <w:rsid w:val="00EC23B6"/>
    <w:rsid w:val="00EC2560"/>
    <w:rsid w:val="00EC267B"/>
    <w:rsid w:val="00EC2E55"/>
    <w:rsid w:val="00EC4D07"/>
    <w:rsid w:val="00EC5E5F"/>
    <w:rsid w:val="00EC71BA"/>
    <w:rsid w:val="00ED17E1"/>
    <w:rsid w:val="00ED1885"/>
    <w:rsid w:val="00ED2C92"/>
    <w:rsid w:val="00ED2DF5"/>
    <w:rsid w:val="00ED32E8"/>
    <w:rsid w:val="00ED40B4"/>
    <w:rsid w:val="00ED66CF"/>
    <w:rsid w:val="00ED70A9"/>
    <w:rsid w:val="00ED7D0D"/>
    <w:rsid w:val="00ED7EB7"/>
    <w:rsid w:val="00ED7FF0"/>
    <w:rsid w:val="00EE07AC"/>
    <w:rsid w:val="00EE1490"/>
    <w:rsid w:val="00EE186C"/>
    <w:rsid w:val="00EE1DCE"/>
    <w:rsid w:val="00EE2941"/>
    <w:rsid w:val="00EE2B7E"/>
    <w:rsid w:val="00EE2BAA"/>
    <w:rsid w:val="00EE2FFF"/>
    <w:rsid w:val="00EE3840"/>
    <w:rsid w:val="00EE3BBD"/>
    <w:rsid w:val="00EE3FB0"/>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422"/>
    <w:rsid w:val="00EF4AC5"/>
    <w:rsid w:val="00EF63F2"/>
    <w:rsid w:val="00EF666E"/>
    <w:rsid w:val="00EF718E"/>
    <w:rsid w:val="00F0059E"/>
    <w:rsid w:val="00F0154C"/>
    <w:rsid w:val="00F02219"/>
    <w:rsid w:val="00F02D39"/>
    <w:rsid w:val="00F0316E"/>
    <w:rsid w:val="00F03F04"/>
    <w:rsid w:val="00F04C2C"/>
    <w:rsid w:val="00F04F8A"/>
    <w:rsid w:val="00F063E6"/>
    <w:rsid w:val="00F06911"/>
    <w:rsid w:val="00F06B33"/>
    <w:rsid w:val="00F10288"/>
    <w:rsid w:val="00F10EC3"/>
    <w:rsid w:val="00F1221C"/>
    <w:rsid w:val="00F122BB"/>
    <w:rsid w:val="00F12601"/>
    <w:rsid w:val="00F12629"/>
    <w:rsid w:val="00F1333D"/>
    <w:rsid w:val="00F133BD"/>
    <w:rsid w:val="00F13B87"/>
    <w:rsid w:val="00F15E54"/>
    <w:rsid w:val="00F17745"/>
    <w:rsid w:val="00F177B8"/>
    <w:rsid w:val="00F17A0E"/>
    <w:rsid w:val="00F200E4"/>
    <w:rsid w:val="00F2074B"/>
    <w:rsid w:val="00F21207"/>
    <w:rsid w:val="00F219DC"/>
    <w:rsid w:val="00F21BA8"/>
    <w:rsid w:val="00F22E75"/>
    <w:rsid w:val="00F232E4"/>
    <w:rsid w:val="00F239E0"/>
    <w:rsid w:val="00F23A96"/>
    <w:rsid w:val="00F23BE6"/>
    <w:rsid w:val="00F25DAD"/>
    <w:rsid w:val="00F25E40"/>
    <w:rsid w:val="00F26535"/>
    <w:rsid w:val="00F27201"/>
    <w:rsid w:val="00F2774D"/>
    <w:rsid w:val="00F27D68"/>
    <w:rsid w:val="00F31345"/>
    <w:rsid w:val="00F32800"/>
    <w:rsid w:val="00F34867"/>
    <w:rsid w:val="00F35B0D"/>
    <w:rsid w:val="00F37351"/>
    <w:rsid w:val="00F37DD7"/>
    <w:rsid w:val="00F41C69"/>
    <w:rsid w:val="00F41EF4"/>
    <w:rsid w:val="00F42CAA"/>
    <w:rsid w:val="00F4426A"/>
    <w:rsid w:val="00F44372"/>
    <w:rsid w:val="00F443F7"/>
    <w:rsid w:val="00F44675"/>
    <w:rsid w:val="00F448E2"/>
    <w:rsid w:val="00F45524"/>
    <w:rsid w:val="00F457B1"/>
    <w:rsid w:val="00F458CD"/>
    <w:rsid w:val="00F46A5E"/>
    <w:rsid w:val="00F4724B"/>
    <w:rsid w:val="00F47414"/>
    <w:rsid w:val="00F47A4E"/>
    <w:rsid w:val="00F47F98"/>
    <w:rsid w:val="00F509C7"/>
    <w:rsid w:val="00F51E76"/>
    <w:rsid w:val="00F51EBD"/>
    <w:rsid w:val="00F5315E"/>
    <w:rsid w:val="00F53737"/>
    <w:rsid w:val="00F5377E"/>
    <w:rsid w:val="00F538B7"/>
    <w:rsid w:val="00F54B44"/>
    <w:rsid w:val="00F550A7"/>
    <w:rsid w:val="00F5530A"/>
    <w:rsid w:val="00F5617E"/>
    <w:rsid w:val="00F563C3"/>
    <w:rsid w:val="00F577E2"/>
    <w:rsid w:val="00F57AF4"/>
    <w:rsid w:val="00F57D30"/>
    <w:rsid w:val="00F6091E"/>
    <w:rsid w:val="00F61FA5"/>
    <w:rsid w:val="00F6202F"/>
    <w:rsid w:val="00F6352A"/>
    <w:rsid w:val="00F6380F"/>
    <w:rsid w:val="00F63B5B"/>
    <w:rsid w:val="00F644A3"/>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901DC"/>
    <w:rsid w:val="00F906E5"/>
    <w:rsid w:val="00F90A9F"/>
    <w:rsid w:val="00F90DC5"/>
    <w:rsid w:val="00F90F6B"/>
    <w:rsid w:val="00F92B12"/>
    <w:rsid w:val="00F933F4"/>
    <w:rsid w:val="00F936E5"/>
    <w:rsid w:val="00F94520"/>
    <w:rsid w:val="00F94A87"/>
    <w:rsid w:val="00F95AB1"/>
    <w:rsid w:val="00F95BDC"/>
    <w:rsid w:val="00F961C0"/>
    <w:rsid w:val="00F97BFB"/>
    <w:rsid w:val="00F97EB0"/>
    <w:rsid w:val="00FA0D5A"/>
    <w:rsid w:val="00FA114B"/>
    <w:rsid w:val="00FA18F6"/>
    <w:rsid w:val="00FA243A"/>
    <w:rsid w:val="00FA28BC"/>
    <w:rsid w:val="00FA4F27"/>
    <w:rsid w:val="00FA5417"/>
    <w:rsid w:val="00FA5C42"/>
    <w:rsid w:val="00FA61BC"/>
    <w:rsid w:val="00FA7B71"/>
    <w:rsid w:val="00FB0ACF"/>
    <w:rsid w:val="00FB0C9B"/>
    <w:rsid w:val="00FB1125"/>
    <w:rsid w:val="00FB1626"/>
    <w:rsid w:val="00FB1C11"/>
    <w:rsid w:val="00FB2441"/>
    <w:rsid w:val="00FB2D70"/>
    <w:rsid w:val="00FB3021"/>
    <w:rsid w:val="00FB32A1"/>
    <w:rsid w:val="00FB3865"/>
    <w:rsid w:val="00FB4319"/>
    <w:rsid w:val="00FB4A90"/>
    <w:rsid w:val="00FB4B57"/>
    <w:rsid w:val="00FB5918"/>
    <w:rsid w:val="00FB5CBF"/>
    <w:rsid w:val="00FB6DE4"/>
    <w:rsid w:val="00FB7D95"/>
    <w:rsid w:val="00FC02BE"/>
    <w:rsid w:val="00FC1662"/>
    <w:rsid w:val="00FC1757"/>
    <w:rsid w:val="00FC1B83"/>
    <w:rsid w:val="00FC46A7"/>
    <w:rsid w:val="00FC4BC2"/>
    <w:rsid w:val="00FC50B1"/>
    <w:rsid w:val="00FC5FDD"/>
    <w:rsid w:val="00FC65A8"/>
    <w:rsid w:val="00FC70EA"/>
    <w:rsid w:val="00FC763D"/>
    <w:rsid w:val="00FD029B"/>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F470E"/>
  <w15:docId w15:val="{1F658E06-2DA3-439D-82EC-5F607500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75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heading 1,Alt+1,Alt+1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 w:type="character" w:customStyle="1" w:styleId="21">
    <w:name w:val="标题 2 字符"/>
    <w:aliases w:val="H2 字符,h2 字符,DO NOT USE_h2 字符,h21 字符,Heading 2 3GPP 字符,Head2A 字符,2 字符,UNDERRUBRIK 1-2 字符"/>
    <w:link w:val="20"/>
    <w:rsid w:val="005769AD"/>
    <w:rPr>
      <w:rFonts w:ascii="Arial" w:hAnsi="Arial"/>
      <w:sz w:val="32"/>
      <w:lang w:val="en-GB" w:eastAsia="en-US"/>
    </w:rPr>
  </w:style>
  <w:style w:type="paragraph" w:customStyle="1" w:styleId="Comments">
    <w:name w:val="Comments"/>
    <w:basedOn w:val="a0"/>
    <w:link w:val="CommentsChar"/>
    <w:qFormat/>
    <w:rsid w:val="00F961C0"/>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F961C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294">
      <w:bodyDiv w:val="1"/>
      <w:marLeft w:val="0"/>
      <w:marRight w:val="0"/>
      <w:marTop w:val="0"/>
      <w:marBottom w:val="0"/>
      <w:divBdr>
        <w:top w:val="none" w:sz="0" w:space="0" w:color="auto"/>
        <w:left w:val="none" w:sz="0" w:space="0" w:color="auto"/>
        <w:bottom w:val="none" w:sz="0" w:space="0" w:color="auto"/>
        <w:right w:val="none" w:sz="0" w:space="0" w:color="auto"/>
      </w:divBdr>
    </w:div>
    <w:div w:id="74057771">
      <w:bodyDiv w:val="1"/>
      <w:marLeft w:val="0"/>
      <w:marRight w:val="0"/>
      <w:marTop w:val="0"/>
      <w:marBottom w:val="0"/>
      <w:divBdr>
        <w:top w:val="none" w:sz="0" w:space="0" w:color="auto"/>
        <w:left w:val="none" w:sz="0" w:space="0" w:color="auto"/>
        <w:bottom w:val="none" w:sz="0" w:space="0" w:color="auto"/>
        <w:right w:val="none" w:sz="0" w:space="0" w:color="auto"/>
      </w:divBdr>
      <w:divsChild>
        <w:div w:id="292948345">
          <w:marLeft w:val="547"/>
          <w:marRight w:val="0"/>
          <w:marTop w:val="0"/>
          <w:marBottom w:val="0"/>
          <w:divBdr>
            <w:top w:val="none" w:sz="0" w:space="0" w:color="auto"/>
            <w:left w:val="none" w:sz="0" w:space="0" w:color="auto"/>
            <w:bottom w:val="none" w:sz="0" w:space="0" w:color="auto"/>
            <w:right w:val="none" w:sz="0" w:space="0" w:color="auto"/>
          </w:divBdr>
        </w:div>
      </w:divsChild>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26193799">
      <w:bodyDiv w:val="1"/>
      <w:marLeft w:val="0"/>
      <w:marRight w:val="0"/>
      <w:marTop w:val="0"/>
      <w:marBottom w:val="0"/>
      <w:divBdr>
        <w:top w:val="none" w:sz="0" w:space="0" w:color="auto"/>
        <w:left w:val="none" w:sz="0" w:space="0" w:color="auto"/>
        <w:bottom w:val="none" w:sz="0" w:space="0" w:color="auto"/>
        <w:right w:val="none" w:sz="0" w:space="0" w:color="auto"/>
      </w:divBdr>
      <w:divsChild>
        <w:div w:id="89472657">
          <w:marLeft w:val="547"/>
          <w:marRight w:val="0"/>
          <w:marTop w:val="0"/>
          <w:marBottom w:val="0"/>
          <w:divBdr>
            <w:top w:val="none" w:sz="0" w:space="0" w:color="auto"/>
            <w:left w:val="none" w:sz="0" w:space="0" w:color="auto"/>
            <w:bottom w:val="none" w:sz="0" w:space="0" w:color="auto"/>
            <w:right w:val="none" w:sz="0" w:space="0" w:color="auto"/>
          </w:divBdr>
        </w:div>
        <w:div w:id="445542578">
          <w:marLeft w:val="547"/>
          <w:marRight w:val="0"/>
          <w:marTop w:val="0"/>
          <w:marBottom w:val="0"/>
          <w:divBdr>
            <w:top w:val="none" w:sz="0" w:space="0" w:color="auto"/>
            <w:left w:val="none" w:sz="0" w:space="0" w:color="auto"/>
            <w:bottom w:val="none" w:sz="0" w:space="0" w:color="auto"/>
            <w:right w:val="none" w:sz="0" w:space="0" w:color="auto"/>
          </w:divBdr>
        </w:div>
        <w:div w:id="736439055">
          <w:marLeft w:val="547"/>
          <w:marRight w:val="0"/>
          <w:marTop w:val="0"/>
          <w:marBottom w:val="0"/>
          <w:divBdr>
            <w:top w:val="none" w:sz="0" w:space="0" w:color="auto"/>
            <w:left w:val="none" w:sz="0" w:space="0" w:color="auto"/>
            <w:bottom w:val="none" w:sz="0" w:space="0" w:color="auto"/>
            <w:right w:val="none" w:sz="0" w:space="0" w:color="auto"/>
          </w:divBdr>
        </w:div>
      </w:divsChild>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217624294">
      <w:bodyDiv w:val="1"/>
      <w:marLeft w:val="0"/>
      <w:marRight w:val="0"/>
      <w:marTop w:val="0"/>
      <w:marBottom w:val="0"/>
      <w:divBdr>
        <w:top w:val="none" w:sz="0" w:space="0" w:color="auto"/>
        <w:left w:val="none" w:sz="0" w:space="0" w:color="auto"/>
        <w:bottom w:val="none" w:sz="0" w:space="0" w:color="auto"/>
        <w:right w:val="none" w:sz="0" w:space="0" w:color="auto"/>
      </w:divBdr>
    </w:div>
    <w:div w:id="1246190935">
      <w:bodyDiv w:val="1"/>
      <w:marLeft w:val="0"/>
      <w:marRight w:val="0"/>
      <w:marTop w:val="0"/>
      <w:marBottom w:val="0"/>
      <w:divBdr>
        <w:top w:val="none" w:sz="0" w:space="0" w:color="auto"/>
        <w:left w:val="none" w:sz="0" w:space="0" w:color="auto"/>
        <w:bottom w:val="none" w:sz="0" w:space="0" w:color="auto"/>
        <w:right w:val="none" w:sz="0" w:space="0" w:color="auto"/>
      </w:divBdr>
    </w:div>
    <w:div w:id="1628008116">
      <w:bodyDiv w:val="1"/>
      <w:marLeft w:val="0"/>
      <w:marRight w:val="0"/>
      <w:marTop w:val="0"/>
      <w:marBottom w:val="0"/>
      <w:divBdr>
        <w:top w:val="none" w:sz="0" w:space="0" w:color="auto"/>
        <w:left w:val="none" w:sz="0" w:space="0" w:color="auto"/>
        <w:bottom w:val="none" w:sz="0" w:space="0" w:color="auto"/>
        <w:right w:val="none" w:sz="0" w:space="0" w:color="auto"/>
      </w:divBdr>
      <w:divsChild>
        <w:div w:id="318928806">
          <w:marLeft w:val="547"/>
          <w:marRight w:val="0"/>
          <w:marTop w:val="0"/>
          <w:marBottom w:val="0"/>
          <w:divBdr>
            <w:top w:val="none" w:sz="0" w:space="0" w:color="auto"/>
            <w:left w:val="none" w:sz="0" w:space="0" w:color="auto"/>
            <w:bottom w:val="none" w:sz="0" w:space="0" w:color="auto"/>
            <w:right w:val="none" w:sz="0" w:space="0" w:color="auto"/>
          </w:divBdr>
        </w:div>
        <w:div w:id="651061842">
          <w:marLeft w:val="547"/>
          <w:marRight w:val="0"/>
          <w:marTop w:val="0"/>
          <w:marBottom w:val="0"/>
          <w:divBdr>
            <w:top w:val="none" w:sz="0" w:space="0" w:color="auto"/>
            <w:left w:val="none" w:sz="0" w:space="0" w:color="auto"/>
            <w:bottom w:val="none" w:sz="0" w:space="0" w:color="auto"/>
            <w:right w:val="none" w:sz="0" w:space="0" w:color="auto"/>
          </w:divBdr>
        </w:div>
        <w:div w:id="1254895062">
          <w:marLeft w:val="547"/>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1759600309">
      <w:bodyDiv w:val="1"/>
      <w:marLeft w:val="0"/>
      <w:marRight w:val="0"/>
      <w:marTop w:val="0"/>
      <w:marBottom w:val="0"/>
      <w:divBdr>
        <w:top w:val="none" w:sz="0" w:space="0" w:color="auto"/>
        <w:left w:val="none" w:sz="0" w:space="0" w:color="auto"/>
        <w:bottom w:val="none" w:sz="0" w:space="0" w:color="auto"/>
        <w:right w:val="none" w:sz="0" w:space="0" w:color="auto"/>
      </w:divBdr>
    </w:div>
    <w:div w:id="1762484322">
      <w:bodyDiv w:val="1"/>
      <w:marLeft w:val="0"/>
      <w:marRight w:val="0"/>
      <w:marTop w:val="0"/>
      <w:marBottom w:val="0"/>
      <w:divBdr>
        <w:top w:val="none" w:sz="0" w:space="0" w:color="auto"/>
        <w:left w:val="none" w:sz="0" w:space="0" w:color="auto"/>
        <w:bottom w:val="none" w:sz="0" w:space="0" w:color="auto"/>
        <w:right w:val="none" w:sz="0" w:space="0" w:color="auto"/>
      </w:divBdr>
      <w:divsChild>
        <w:div w:id="2054621100">
          <w:marLeft w:val="547"/>
          <w:marRight w:val="0"/>
          <w:marTop w:val="0"/>
          <w:marBottom w:val="0"/>
          <w:divBdr>
            <w:top w:val="none" w:sz="0" w:space="0" w:color="auto"/>
            <w:left w:val="none" w:sz="0" w:space="0" w:color="auto"/>
            <w:bottom w:val="none" w:sz="0" w:space="0" w:color="auto"/>
            <w:right w:val="none" w:sz="0" w:space="0" w:color="auto"/>
          </w:divBdr>
        </w:div>
      </w:divsChild>
    </w:div>
    <w:div w:id="1787582437">
      <w:bodyDiv w:val="1"/>
      <w:marLeft w:val="0"/>
      <w:marRight w:val="0"/>
      <w:marTop w:val="0"/>
      <w:marBottom w:val="0"/>
      <w:divBdr>
        <w:top w:val="none" w:sz="0" w:space="0" w:color="auto"/>
        <w:left w:val="none" w:sz="0" w:space="0" w:color="auto"/>
        <w:bottom w:val="none" w:sz="0" w:space="0" w:color="auto"/>
        <w:right w:val="none" w:sz="0" w:space="0" w:color="auto"/>
      </w:divBdr>
      <w:divsChild>
        <w:div w:id="956062415">
          <w:marLeft w:val="547"/>
          <w:marRight w:val="0"/>
          <w:marTop w:val="0"/>
          <w:marBottom w:val="0"/>
          <w:divBdr>
            <w:top w:val="none" w:sz="0" w:space="0" w:color="auto"/>
            <w:left w:val="none" w:sz="0" w:space="0" w:color="auto"/>
            <w:bottom w:val="none" w:sz="0" w:space="0" w:color="auto"/>
            <w:right w:val="none" w:sz="0" w:space="0" w:color="auto"/>
          </w:divBdr>
        </w:div>
      </w:divsChild>
    </w:div>
    <w:div w:id="1841894455">
      <w:bodyDiv w:val="1"/>
      <w:marLeft w:val="0"/>
      <w:marRight w:val="0"/>
      <w:marTop w:val="0"/>
      <w:marBottom w:val="0"/>
      <w:divBdr>
        <w:top w:val="none" w:sz="0" w:space="0" w:color="auto"/>
        <w:left w:val="none" w:sz="0" w:space="0" w:color="auto"/>
        <w:bottom w:val="none" w:sz="0" w:space="0" w:color="auto"/>
        <w:right w:val="none" w:sz="0" w:space="0" w:color="auto"/>
      </w:divBdr>
      <w:divsChild>
        <w:div w:id="144661223">
          <w:marLeft w:val="547"/>
          <w:marRight w:val="0"/>
          <w:marTop w:val="0"/>
          <w:marBottom w:val="0"/>
          <w:divBdr>
            <w:top w:val="none" w:sz="0" w:space="0" w:color="auto"/>
            <w:left w:val="none" w:sz="0" w:space="0" w:color="auto"/>
            <w:bottom w:val="none" w:sz="0" w:space="0" w:color="auto"/>
            <w:right w:val="none" w:sz="0" w:space="0" w:color="auto"/>
          </w:divBdr>
        </w:div>
        <w:div w:id="190267406">
          <w:marLeft w:val="547"/>
          <w:marRight w:val="0"/>
          <w:marTop w:val="0"/>
          <w:marBottom w:val="0"/>
          <w:divBdr>
            <w:top w:val="none" w:sz="0" w:space="0" w:color="auto"/>
            <w:left w:val="none" w:sz="0" w:space="0" w:color="auto"/>
            <w:bottom w:val="none" w:sz="0" w:space="0" w:color="auto"/>
            <w:right w:val="none" w:sz="0" w:space="0" w:color="auto"/>
          </w:divBdr>
        </w:div>
        <w:div w:id="1879971197">
          <w:marLeft w:val="547"/>
          <w:marRight w:val="0"/>
          <w:marTop w:val="0"/>
          <w:marBottom w:val="0"/>
          <w:divBdr>
            <w:top w:val="none" w:sz="0" w:space="0" w:color="auto"/>
            <w:left w:val="none" w:sz="0" w:space="0" w:color="auto"/>
            <w:bottom w:val="none" w:sz="0" w:space="0" w:color="auto"/>
            <w:right w:val="none" w:sz="0" w:space="0" w:color="auto"/>
          </w:divBdr>
        </w:div>
      </w:divsChild>
    </w:div>
    <w:div w:id="1889030654">
      <w:bodyDiv w:val="1"/>
      <w:marLeft w:val="0"/>
      <w:marRight w:val="0"/>
      <w:marTop w:val="0"/>
      <w:marBottom w:val="0"/>
      <w:divBdr>
        <w:top w:val="none" w:sz="0" w:space="0" w:color="auto"/>
        <w:left w:val="none" w:sz="0" w:space="0" w:color="auto"/>
        <w:bottom w:val="none" w:sz="0" w:space="0" w:color="auto"/>
        <w:right w:val="none" w:sz="0" w:space="0" w:color="auto"/>
      </w:divBdr>
      <w:divsChild>
        <w:div w:id="73281919">
          <w:marLeft w:val="547"/>
          <w:marRight w:val="0"/>
          <w:marTop w:val="0"/>
          <w:marBottom w:val="0"/>
          <w:divBdr>
            <w:top w:val="none" w:sz="0" w:space="0" w:color="auto"/>
            <w:left w:val="none" w:sz="0" w:space="0" w:color="auto"/>
            <w:bottom w:val="none" w:sz="0" w:space="0" w:color="auto"/>
            <w:right w:val="none" w:sz="0" w:space="0" w:color="auto"/>
          </w:divBdr>
        </w:div>
        <w:div w:id="365375370">
          <w:marLeft w:val="547"/>
          <w:marRight w:val="0"/>
          <w:marTop w:val="0"/>
          <w:marBottom w:val="0"/>
          <w:divBdr>
            <w:top w:val="none" w:sz="0" w:space="0" w:color="auto"/>
            <w:left w:val="none" w:sz="0" w:space="0" w:color="auto"/>
            <w:bottom w:val="none" w:sz="0" w:space="0" w:color="auto"/>
            <w:right w:val="none" w:sz="0" w:space="0" w:color="auto"/>
          </w:divBdr>
        </w:div>
        <w:div w:id="824785508">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2337E857-A961-45E0-B745-8C3EE6801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219</TotalTime>
  <Pages>3</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98</cp:revision>
  <cp:lastPrinted>2022-05-10T08:48:00Z</cp:lastPrinted>
  <dcterms:created xsi:type="dcterms:W3CDTF">2024-08-07T02:58:00Z</dcterms:created>
  <dcterms:modified xsi:type="dcterms:W3CDTF">2024-08-09T09:10:00Z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